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BB1AE" w14:textId="77777777" w:rsidR="00C86F93" w:rsidRPr="00716E57" w:rsidRDefault="00C86F93" w:rsidP="00C86F93">
      <w:pPr>
        <w:spacing w:after="0" w:line="240" w:lineRule="auto"/>
        <w:jc w:val="center"/>
        <w:rPr>
          <w:rFonts w:ascii="Tahoma" w:hAnsi="Tahoma" w:cs="Tahoma"/>
          <w:b/>
          <w:color w:val="7030A0"/>
          <w:sz w:val="72"/>
          <w:szCs w:val="72"/>
        </w:rPr>
      </w:pPr>
      <w:r>
        <w:rPr>
          <w:rFonts w:ascii="Tahoma" w:hAnsi="Tahoma" w:cs="Tahoma"/>
          <w:b/>
          <w:color w:val="7030A0"/>
          <w:sz w:val="72"/>
          <w:szCs w:val="72"/>
        </w:rPr>
        <w:t>S</w:t>
      </w:r>
      <w:r w:rsidRPr="00716E57">
        <w:rPr>
          <w:rFonts w:ascii="Tahoma" w:hAnsi="Tahoma" w:cs="Tahoma"/>
          <w:b/>
          <w:color w:val="7030A0"/>
          <w:sz w:val="72"/>
          <w:szCs w:val="72"/>
        </w:rPr>
        <w:t>T. LUKE’S C of E PRIMARY SCHOOL</w:t>
      </w:r>
    </w:p>
    <w:p w14:paraId="361C279E" w14:textId="77777777" w:rsidR="00C86F93" w:rsidRDefault="00C86F93" w:rsidP="00C86F93">
      <w:pPr>
        <w:spacing w:after="0" w:line="240" w:lineRule="auto"/>
        <w:jc w:val="center"/>
        <w:rPr>
          <w:rFonts w:ascii="Tahoma" w:hAnsi="Tahoma" w:cs="Tahoma"/>
          <w:b/>
          <w:color w:val="7030A0"/>
          <w:sz w:val="72"/>
          <w:szCs w:val="72"/>
        </w:rPr>
      </w:pPr>
    </w:p>
    <w:p w14:paraId="7128B635" w14:textId="77777777" w:rsidR="00C86F93" w:rsidRDefault="00C86F93" w:rsidP="00C86F93">
      <w:pPr>
        <w:spacing w:after="0" w:line="240" w:lineRule="auto"/>
        <w:jc w:val="center"/>
        <w:rPr>
          <w:rFonts w:ascii="Tahoma" w:hAnsi="Tahoma" w:cs="Tahoma"/>
          <w:b/>
          <w:color w:val="7030A0"/>
          <w:sz w:val="72"/>
          <w:szCs w:val="72"/>
        </w:rPr>
      </w:pPr>
      <w:r w:rsidRPr="0071251B">
        <w:rPr>
          <w:rFonts w:ascii="Tahoma" w:hAnsi="Tahoma" w:cs="Tahoma"/>
          <w:noProof/>
          <w:lang w:eastAsia="en-GB"/>
        </w:rPr>
        <w:drawing>
          <wp:anchor distT="0" distB="0" distL="114300" distR="114300" simplePos="0" relativeHeight="251659264" behindDoc="0" locked="0" layoutInCell="1" allowOverlap="1" wp14:anchorId="7FC762FA" wp14:editId="1F2D0B08">
            <wp:simplePos x="0" y="0"/>
            <wp:positionH relativeFrom="margin">
              <wp:posOffset>1657350</wp:posOffset>
            </wp:positionH>
            <wp:positionV relativeFrom="paragraph">
              <wp:posOffset>154940</wp:posOffset>
            </wp:positionV>
            <wp:extent cx="2571750" cy="2504373"/>
            <wp:effectExtent l="0" t="0" r="0" b="0"/>
            <wp:wrapNone/>
            <wp:docPr id="1" name="Picture 0" descr="St-Luk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Lukes-Logo.jpg"/>
                    <pic:cNvPicPr/>
                  </pic:nvPicPr>
                  <pic:blipFill>
                    <a:blip r:embed="rId5" cstate="print"/>
                    <a:stretch>
                      <a:fillRect/>
                    </a:stretch>
                  </pic:blipFill>
                  <pic:spPr>
                    <a:xfrm>
                      <a:off x="0" y="0"/>
                      <a:ext cx="2571750" cy="2504373"/>
                    </a:xfrm>
                    <a:prstGeom prst="rect">
                      <a:avLst/>
                    </a:prstGeom>
                  </pic:spPr>
                </pic:pic>
              </a:graphicData>
            </a:graphic>
            <wp14:sizeRelH relativeFrom="margin">
              <wp14:pctWidth>0</wp14:pctWidth>
            </wp14:sizeRelH>
            <wp14:sizeRelV relativeFrom="margin">
              <wp14:pctHeight>0</wp14:pctHeight>
            </wp14:sizeRelV>
          </wp:anchor>
        </w:drawing>
      </w:r>
    </w:p>
    <w:p w14:paraId="41E2F8FA" w14:textId="77777777" w:rsidR="00C86F93" w:rsidRDefault="00C86F93" w:rsidP="00C86F93">
      <w:pPr>
        <w:spacing w:after="0" w:line="240" w:lineRule="auto"/>
        <w:jc w:val="center"/>
        <w:rPr>
          <w:rFonts w:ascii="Tahoma" w:hAnsi="Tahoma" w:cs="Tahoma"/>
          <w:b/>
          <w:color w:val="7030A0"/>
          <w:sz w:val="72"/>
          <w:szCs w:val="72"/>
        </w:rPr>
      </w:pPr>
    </w:p>
    <w:p w14:paraId="3B76740D" w14:textId="77777777" w:rsidR="00C86F93" w:rsidRDefault="00C86F93" w:rsidP="00C86F93">
      <w:pPr>
        <w:spacing w:after="0" w:line="240" w:lineRule="auto"/>
        <w:jc w:val="center"/>
        <w:rPr>
          <w:rFonts w:ascii="Tahoma" w:hAnsi="Tahoma" w:cs="Tahoma"/>
          <w:b/>
          <w:color w:val="7030A0"/>
          <w:sz w:val="72"/>
          <w:szCs w:val="72"/>
        </w:rPr>
      </w:pPr>
    </w:p>
    <w:p w14:paraId="4A4ED969" w14:textId="77777777" w:rsidR="00C86F93" w:rsidRPr="00716E57" w:rsidRDefault="00C86F93" w:rsidP="00C86F93">
      <w:pPr>
        <w:spacing w:after="0" w:line="240" w:lineRule="auto"/>
        <w:jc w:val="center"/>
        <w:rPr>
          <w:rFonts w:ascii="Tahoma" w:hAnsi="Tahoma" w:cs="Tahoma"/>
          <w:b/>
          <w:color w:val="7030A0"/>
          <w:sz w:val="72"/>
          <w:szCs w:val="72"/>
        </w:rPr>
      </w:pPr>
    </w:p>
    <w:p w14:paraId="4DF75DF2" w14:textId="77777777" w:rsidR="00C86F93" w:rsidRDefault="00C86F93" w:rsidP="00C86F93">
      <w:pPr>
        <w:spacing w:after="0" w:line="240" w:lineRule="auto"/>
        <w:jc w:val="center"/>
        <w:rPr>
          <w:rFonts w:ascii="Tahoma" w:hAnsi="Tahoma" w:cs="Tahoma"/>
          <w:b/>
          <w:color w:val="7030A0"/>
          <w:sz w:val="72"/>
          <w:szCs w:val="72"/>
        </w:rPr>
      </w:pPr>
    </w:p>
    <w:p w14:paraId="25DBEDB9" w14:textId="77777777" w:rsidR="00C86F93" w:rsidRDefault="00C86F93" w:rsidP="00C86F93">
      <w:pPr>
        <w:spacing w:after="0" w:line="240" w:lineRule="auto"/>
        <w:jc w:val="center"/>
        <w:rPr>
          <w:rFonts w:ascii="Tahoma" w:hAnsi="Tahoma" w:cs="Tahoma"/>
          <w:b/>
          <w:color w:val="7030A0"/>
          <w:sz w:val="72"/>
          <w:szCs w:val="72"/>
        </w:rPr>
      </w:pPr>
    </w:p>
    <w:p w14:paraId="013B9FC3" w14:textId="77777777" w:rsidR="00C86F93" w:rsidRDefault="00C86F93" w:rsidP="00C86F93">
      <w:pPr>
        <w:spacing w:after="0" w:line="240" w:lineRule="auto"/>
        <w:jc w:val="center"/>
        <w:rPr>
          <w:rFonts w:ascii="Tahoma" w:hAnsi="Tahoma" w:cs="Tahoma"/>
          <w:b/>
          <w:color w:val="7030A0"/>
          <w:sz w:val="72"/>
          <w:szCs w:val="72"/>
        </w:rPr>
      </w:pPr>
      <w:r>
        <w:rPr>
          <w:rFonts w:ascii="Tahoma" w:hAnsi="Tahoma" w:cs="Tahoma"/>
          <w:b/>
          <w:color w:val="7030A0"/>
          <w:sz w:val="72"/>
          <w:szCs w:val="72"/>
        </w:rPr>
        <w:t>SEND</w:t>
      </w:r>
      <w:r w:rsidRPr="00716E57">
        <w:rPr>
          <w:rFonts w:ascii="Tahoma" w:hAnsi="Tahoma" w:cs="Tahoma"/>
          <w:b/>
          <w:color w:val="7030A0"/>
          <w:sz w:val="72"/>
          <w:szCs w:val="72"/>
        </w:rPr>
        <w:t xml:space="preserve"> </w:t>
      </w:r>
      <w:r>
        <w:rPr>
          <w:rFonts w:ascii="Tahoma" w:hAnsi="Tahoma" w:cs="Tahoma"/>
          <w:b/>
          <w:color w:val="7030A0"/>
          <w:sz w:val="72"/>
          <w:szCs w:val="72"/>
        </w:rPr>
        <w:t>POLICY</w:t>
      </w:r>
    </w:p>
    <w:p w14:paraId="676CAF3D" w14:textId="77777777" w:rsidR="00C86F93" w:rsidRPr="00716E57" w:rsidRDefault="00C86F93" w:rsidP="00C86F93">
      <w:pPr>
        <w:spacing w:after="0" w:line="240" w:lineRule="auto"/>
        <w:jc w:val="center"/>
        <w:rPr>
          <w:rFonts w:ascii="Tahoma" w:hAnsi="Tahoma" w:cs="Tahoma"/>
          <w:b/>
          <w:color w:val="7030A0"/>
          <w:sz w:val="72"/>
          <w:szCs w:val="72"/>
        </w:rPr>
      </w:pPr>
    </w:p>
    <w:p w14:paraId="4F8BA83A" w14:textId="77777777" w:rsidR="00C86F93" w:rsidRDefault="00C86F93" w:rsidP="00C86F93">
      <w:pPr>
        <w:spacing w:after="0" w:line="240" w:lineRule="auto"/>
        <w:jc w:val="center"/>
        <w:rPr>
          <w:rFonts w:ascii="Tahoma" w:hAnsi="Tahoma" w:cs="Tahoma"/>
          <w:b/>
        </w:rPr>
      </w:pPr>
    </w:p>
    <w:tbl>
      <w:tblPr>
        <w:tblStyle w:val="TableGrid"/>
        <w:tblW w:w="0" w:type="auto"/>
        <w:tblInd w:w="988" w:type="dxa"/>
        <w:tblLook w:val="04A0" w:firstRow="1" w:lastRow="0" w:firstColumn="1" w:lastColumn="0" w:noHBand="0" w:noVBand="1"/>
      </w:tblPr>
      <w:tblGrid>
        <w:gridCol w:w="3520"/>
        <w:gridCol w:w="3709"/>
      </w:tblGrid>
      <w:tr w:rsidR="00C86F93" w14:paraId="56AD78BA" w14:textId="77777777" w:rsidTr="005D3EDE">
        <w:tc>
          <w:tcPr>
            <w:tcW w:w="3520" w:type="dxa"/>
          </w:tcPr>
          <w:p w14:paraId="3BC1A20C" w14:textId="77777777" w:rsidR="00C86F93" w:rsidRDefault="00C86F93" w:rsidP="005D3EDE">
            <w:pPr>
              <w:jc w:val="center"/>
              <w:rPr>
                <w:rFonts w:ascii="Tahoma" w:hAnsi="Tahoma" w:cs="Tahoma"/>
                <w:b/>
              </w:rPr>
            </w:pPr>
            <w:r>
              <w:rPr>
                <w:rFonts w:ascii="Tahoma" w:hAnsi="Tahoma" w:cs="Tahoma"/>
                <w:b/>
              </w:rPr>
              <w:t>Policy Date Review</w:t>
            </w:r>
          </w:p>
        </w:tc>
        <w:tc>
          <w:tcPr>
            <w:tcW w:w="3709" w:type="dxa"/>
          </w:tcPr>
          <w:p w14:paraId="0E726C32" w14:textId="262C8532" w:rsidR="00C86F93" w:rsidRDefault="00D0512A" w:rsidP="005D3EDE">
            <w:pPr>
              <w:jc w:val="center"/>
              <w:rPr>
                <w:rFonts w:ascii="Tahoma" w:hAnsi="Tahoma" w:cs="Tahoma"/>
                <w:b/>
              </w:rPr>
            </w:pPr>
            <w:r>
              <w:rPr>
                <w:rFonts w:ascii="Tahoma" w:hAnsi="Tahoma" w:cs="Tahoma"/>
                <w:b/>
              </w:rPr>
              <w:t>March 20</w:t>
            </w:r>
            <w:r w:rsidR="00E51BC0">
              <w:rPr>
                <w:rFonts w:ascii="Tahoma" w:hAnsi="Tahoma" w:cs="Tahoma"/>
                <w:b/>
              </w:rPr>
              <w:t>2</w:t>
            </w:r>
            <w:r w:rsidR="004F4F54">
              <w:rPr>
                <w:rFonts w:ascii="Tahoma" w:hAnsi="Tahoma" w:cs="Tahoma"/>
                <w:b/>
              </w:rPr>
              <w:t>4</w:t>
            </w:r>
          </w:p>
        </w:tc>
      </w:tr>
      <w:tr w:rsidR="00C86F93" w14:paraId="7B82DDCF" w14:textId="77777777" w:rsidTr="005D3EDE">
        <w:tc>
          <w:tcPr>
            <w:tcW w:w="3520" w:type="dxa"/>
          </w:tcPr>
          <w:p w14:paraId="57FD6B1C" w14:textId="77777777" w:rsidR="00C86F93" w:rsidRDefault="00C86F93" w:rsidP="005D3EDE">
            <w:pPr>
              <w:jc w:val="center"/>
              <w:rPr>
                <w:rFonts w:ascii="Tahoma" w:hAnsi="Tahoma" w:cs="Tahoma"/>
                <w:b/>
              </w:rPr>
            </w:pPr>
            <w:r>
              <w:rPr>
                <w:rFonts w:ascii="Tahoma" w:hAnsi="Tahoma" w:cs="Tahoma"/>
                <w:b/>
              </w:rPr>
              <w:t>Date of next Review</w:t>
            </w:r>
          </w:p>
        </w:tc>
        <w:tc>
          <w:tcPr>
            <w:tcW w:w="3709" w:type="dxa"/>
          </w:tcPr>
          <w:p w14:paraId="3002EE75" w14:textId="032B9C26" w:rsidR="00C86F93" w:rsidRDefault="005D3EDE" w:rsidP="005D3EDE">
            <w:pPr>
              <w:jc w:val="center"/>
              <w:rPr>
                <w:rFonts w:ascii="Tahoma" w:hAnsi="Tahoma" w:cs="Tahoma"/>
                <w:b/>
              </w:rPr>
            </w:pPr>
            <w:r>
              <w:rPr>
                <w:rFonts w:ascii="Tahoma" w:hAnsi="Tahoma" w:cs="Tahoma"/>
                <w:b/>
              </w:rPr>
              <w:t xml:space="preserve">March </w:t>
            </w:r>
            <w:r w:rsidR="00C86F93">
              <w:rPr>
                <w:rFonts w:ascii="Tahoma" w:hAnsi="Tahoma" w:cs="Tahoma"/>
                <w:b/>
              </w:rPr>
              <w:t>202</w:t>
            </w:r>
            <w:r w:rsidR="004F4F54">
              <w:rPr>
                <w:rFonts w:ascii="Tahoma" w:hAnsi="Tahoma" w:cs="Tahoma"/>
                <w:b/>
              </w:rPr>
              <w:t>5</w:t>
            </w:r>
          </w:p>
        </w:tc>
      </w:tr>
      <w:tr w:rsidR="00C86F93" w14:paraId="7D05940F" w14:textId="77777777" w:rsidTr="005D3EDE">
        <w:tc>
          <w:tcPr>
            <w:tcW w:w="7229" w:type="dxa"/>
            <w:gridSpan w:val="2"/>
          </w:tcPr>
          <w:p w14:paraId="66845033" w14:textId="77777777" w:rsidR="00C86F93" w:rsidRDefault="00C86F93" w:rsidP="005D3EDE">
            <w:pPr>
              <w:jc w:val="center"/>
              <w:rPr>
                <w:rFonts w:ascii="Tahoma" w:hAnsi="Tahoma" w:cs="Tahoma"/>
                <w:b/>
              </w:rPr>
            </w:pPr>
            <w:r>
              <w:rPr>
                <w:rFonts w:ascii="Tahoma" w:hAnsi="Tahoma" w:cs="Tahoma"/>
                <w:b/>
              </w:rPr>
              <w:t>Reviewed by</w:t>
            </w:r>
          </w:p>
        </w:tc>
      </w:tr>
      <w:tr w:rsidR="00D0512A" w14:paraId="0D321F45" w14:textId="77777777" w:rsidTr="00D0512A">
        <w:tc>
          <w:tcPr>
            <w:tcW w:w="3520" w:type="dxa"/>
          </w:tcPr>
          <w:p w14:paraId="5A0DF3FE" w14:textId="77777777" w:rsidR="00D0512A" w:rsidRDefault="00D0512A" w:rsidP="005D3EDE">
            <w:pPr>
              <w:jc w:val="center"/>
              <w:rPr>
                <w:rFonts w:ascii="Tahoma" w:hAnsi="Tahoma" w:cs="Tahoma"/>
                <w:b/>
              </w:rPr>
            </w:pPr>
            <w:r>
              <w:rPr>
                <w:rFonts w:ascii="Tahoma" w:hAnsi="Tahoma" w:cs="Tahoma"/>
                <w:b/>
              </w:rPr>
              <w:t>SENC</w:t>
            </w:r>
            <w:r w:rsidR="00E51BC0">
              <w:rPr>
                <w:rFonts w:ascii="Tahoma" w:hAnsi="Tahoma" w:cs="Tahoma"/>
                <w:b/>
              </w:rPr>
              <w:t>o</w:t>
            </w:r>
          </w:p>
        </w:tc>
        <w:tc>
          <w:tcPr>
            <w:tcW w:w="3709" w:type="dxa"/>
          </w:tcPr>
          <w:p w14:paraId="58AA0296" w14:textId="49993037" w:rsidR="00E51BC0" w:rsidRDefault="00E51BC0" w:rsidP="000F477A">
            <w:pPr>
              <w:jc w:val="center"/>
              <w:rPr>
                <w:rFonts w:ascii="Tahoma" w:hAnsi="Tahoma" w:cs="Tahoma"/>
                <w:b/>
              </w:rPr>
            </w:pPr>
            <w:r>
              <w:rPr>
                <w:rFonts w:ascii="Tahoma" w:hAnsi="Tahoma" w:cs="Tahoma"/>
                <w:b/>
              </w:rPr>
              <w:t xml:space="preserve">Miss </w:t>
            </w:r>
            <w:r w:rsidR="000F477A">
              <w:rPr>
                <w:rFonts w:ascii="Tahoma" w:hAnsi="Tahoma" w:cs="Tahoma"/>
                <w:b/>
              </w:rPr>
              <w:t xml:space="preserve">A </w:t>
            </w:r>
            <w:r w:rsidR="00B03A5D">
              <w:rPr>
                <w:rFonts w:ascii="Tahoma" w:hAnsi="Tahoma" w:cs="Tahoma"/>
                <w:b/>
              </w:rPr>
              <w:t>Lawrence</w:t>
            </w:r>
          </w:p>
        </w:tc>
      </w:tr>
      <w:tr w:rsidR="00C86F93" w14:paraId="68C7B915" w14:textId="77777777" w:rsidTr="005D3EDE">
        <w:tc>
          <w:tcPr>
            <w:tcW w:w="3520" w:type="dxa"/>
          </w:tcPr>
          <w:p w14:paraId="56E64752" w14:textId="30624C2B" w:rsidR="00C86F93" w:rsidRDefault="00F91325" w:rsidP="005D3EDE">
            <w:pPr>
              <w:jc w:val="center"/>
              <w:rPr>
                <w:rFonts w:ascii="Tahoma" w:hAnsi="Tahoma" w:cs="Tahoma"/>
                <w:b/>
              </w:rPr>
            </w:pPr>
            <w:r>
              <w:rPr>
                <w:rFonts w:ascii="Tahoma" w:hAnsi="Tahoma" w:cs="Tahoma"/>
                <w:b/>
              </w:rPr>
              <w:t xml:space="preserve"> Acting </w:t>
            </w:r>
            <w:r w:rsidR="00C86F93">
              <w:rPr>
                <w:rFonts w:ascii="Tahoma" w:hAnsi="Tahoma" w:cs="Tahoma"/>
                <w:b/>
              </w:rPr>
              <w:t>Headteacher</w:t>
            </w:r>
          </w:p>
        </w:tc>
        <w:tc>
          <w:tcPr>
            <w:tcW w:w="3709" w:type="dxa"/>
          </w:tcPr>
          <w:p w14:paraId="5B4B09E7" w14:textId="105CAC4A" w:rsidR="00C86F93" w:rsidRDefault="000F477A" w:rsidP="005D3EDE">
            <w:pPr>
              <w:jc w:val="center"/>
              <w:rPr>
                <w:rFonts w:ascii="Tahoma" w:hAnsi="Tahoma" w:cs="Tahoma"/>
                <w:b/>
              </w:rPr>
            </w:pPr>
            <w:r>
              <w:rPr>
                <w:rFonts w:ascii="Tahoma" w:hAnsi="Tahoma" w:cs="Tahoma"/>
                <w:b/>
              </w:rPr>
              <w:t xml:space="preserve">Miss </w:t>
            </w:r>
            <w:r w:rsidR="00F91325">
              <w:rPr>
                <w:rFonts w:ascii="Tahoma" w:hAnsi="Tahoma" w:cs="Tahoma"/>
                <w:b/>
              </w:rPr>
              <w:t>S Dean</w:t>
            </w:r>
          </w:p>
        </w:tc>
      </w:tr>
      <w:tr w:rsidR="00C86F93" w14:paraId="77D62173" w14:textId="77777777" w:rsidTr="005D3EDE">
        <w:tc>
          <w:tcPr>
            <w:tcW w:w="3520" w:type="dxa"/>
          </w:tcPr>
          <w:p w14:paraId="5114567C" w14:textId="77777777" w:rsidR="00C86F93" w:rsidRDefault="00C86F93" w:rsidP="005D3EDE">
            <w:pPr>
              <w:jc w:val="center"/>
              <w:rPr>
                <w:rFonts w:ascii="Tahoma" w:hAnsi="Tahoma" w:cs="Tahoma"/>
                <w:b/>
              </w:rPr>
            </w:pPr>
            <w:r>
              <w:rPr>
                <w:rFonts w:ascii="Tahoma" w:hAnsi="Tahoma" w:cs="Tahoma"/>
                <w:b/>
              </w:rPr>
              <w:t>Chair of Governors</w:t>
            </w:r>
          </w:p>
        </w:tc>
        <w:tc>
          <w:tcPr>
            <w:tcW w:w="3709" w:type="dxa"/>
          </w:tcPr>
          <w:p w14:paraId="1446B68E" w14:textId="05CB8007" w:rsidR="00C86F93" w:rsidRDefault="000F477A" w:rsidP="005D3EDE">
            <w:pPr>
              <w:jc w:val="center"/>
              <w:rPr>
                <w:rFonts w:ascii="Tahoma" w:hAnsi="Tahoma" w:cs="Tahoma"/>
                <w:b/>
              </w:rPr>
            </w:pPr>
            <w:r>
              <w:rPr>
                <w:rFonts w:ascii="Tahoma" w:hAnsi="Tahoma" w:cs="Tahoma"/>
                <w:b/>
              </w:rPr>
              <w:t>Pat Jones-Greenhalgh</w:t>
            </w:r>
          </w:p>
        </w:tc>
      </w:tr>
    </w:tbl>
    <w:p w14:paraId="6CCE3DFF" w14:textId="77777777" w:rsidR="00C86F93" w:rsidRDefault="00C86F93" w:rsidP="00C86F93">
      <w:pPr>
        <w:rPr>
          <w:rFonts w:ascii="Tahoma" w:hAnsi="Tahoma" w:cs="Tahoma"/>
          <w:b/>
          <w:sz w:val="24"/>
          <w:szCs w:val="24"/>
        </w:rPr>
      </w:pPr>
    </w:p>
    <w:p w14:paraId="3F2D5E57" w14:textId="77777777" w:rsidR="00C86F93" w:rsidRDefault="00C86F93" w:rsidP="00C86F93">
      <w:pPr>
        <w:jc w:val="center"/>
        <w:rPr>
          <w:rFonts w:ascii="Tahoma" w:hAnsi="Tahoma" w:cs="Tahoma"/>
          <w:b/>
          <w:sz w:val="24"/>
          <w:szCs w:val="24"/>
        </w:rPr>
      </w:pPr>
    </w:p>
    <w:p w14:paraId="4A890F70" w14:textId="77777777" w:rsidR="00C86F93" w:rsidRDefault="00C86F93" w:rsidP="0068791D">
      <w:pPr>
        <w:jc w:val="center"/>
        <w:rPr>
          <w:rFonts w:ascii="Tahoma" w:hAnsi="Tahoma" w:cs="Tahoma"/>
          <w:b/>
          <w:sz w:val="24"/>
          <w:szCs w:val="24"/>
          <w:u w:val="single"/>
        </w:rPr>
      </w:pPr>
    </w:p>
    <w:p w14:paraId="072221BE" w14:textId="77777777" w:rsidR="00D0512A" w:rsidRDefault="00D0512A" w:rsidP="0084040C">
      <w:pPr>
        <w:rPr>
          <w:rFonts w:ascii="Tahoma" w:hAnsi="Tahoma" w:cs="Tahoma"/>
          <w:b/>
          <w:sz w:val="24"/>
          <w:szCs w:val="24"/>
          <w:u w:val="single"/>
        </w:rPr>
      </w:pPr>
    </w:p>
    <w:p w14:paraId="437538A3" w14:textId="77777777" w:rsidR="00D0512A" w:rsidRDefault="00D0512A" w:rsidP="0084040C">
      <w:pPr>
        <w:rPr>
          <w:rFonts w:ascii="Tahoma" w:hAnsi="Tahoma" w:cs="Tahoma"/>
          <w:b/>
          <w:sz w:val="24"/>
          <w:szCs w:val="24"/>
          <w:u w:val="single"/>
        </w:rPr>
      </w:pPr>
    </w:p>
    <w:p w14:paraId="030A8B0D" w14:textId="77777777" w:rsidR="00D0512A" w:rsidRPr="00D0512A" w:rsidRDefault="00D0512A" w:rsidP="00D0512A">
      <w:pPr>
        <w:rPr>
          <w:b/>
          <w:sz w:val="24"/>
          <w:szCs w:val="24"/>
          <w:u w:val="single"/>
        </w:rPr>
      </w:pPr>
      <w:r w:rsidRPr="00D0512A">
        <w:rPr>
          <w:b/>
          <w:sz w:val="24"/>
          <w:szCs w:val="24"/>
          <w:u w:val="single"/>
        </w:rPr>
        <w:lastRenderedPageBreak/>
        <w:t>SEND Code of Practice:</w:t>
      </w:r>
    </w:p>
    <w:p w14:paraId="4685304A" w14:textId="77777777" w:rsidR="00AF6A0F" w:rsidRPr="00D0512A" w:rsidRDefault="00D0512A" w:rsidP="0084040C">
      <w:pPr>
        <w:rPr>
          <w:rFonts w:ascii="Tahoma" w:hAnsi="Tahoma" w:cs="Tahoma"/>
          <w:b/>
          <w:sz w:val="24"/>
          <w:szCs w:val="24"/>
          <w:u w:val="single"/>
        </w:rPr>
      </w:pPr>
      <w:r>
        <w:rPr>
          <w:sz w:val="24"/>
          <w:szCs w:val="24"/>
        </w:rPr>
        <w:t>T</w:t>
      </w:r>
      <w:r w:rsidR="00AF6A0F" w:rsidRPr="00AF6A0F">
        <w:rPr>
          <w:sz w:val="24"/>
          <w:szCs w:val="24"/>
        </w:rPr>
        <w:t xml:space="preserve">his policy complies with the statutory requirement laid out in the SEND Code of Practice </w:t>
      </w:r>
    </w:p>
    <w:p w14:paraId="7E9A540F" w14:textId="77777777" w:rsidR="00AD68AF" w:rsidRDefault="00AF6A0F" w:rsidP="00AD68AF">
      <w:pPr>
        <w:ind w:left="720"/>
        <w:rPr>
          <w:sz w:val="24"/>
          <w:szCs w:val="24"/>
        </w:rPr>
      </w:pPr>
      <w:r w:rsidRPr="00AF6A0F">
        <w:rPr>
          <w:sz w:val="24"/>
          <w:szCs w:val="24"/>
        </w:rPr>
        <w:t xml:space="preserve">0-25 15th August 2014 and has been written with reference to the following guidance and documents: </w:t>
      </w:r>
    </w:p>
    <w:p w14:paraId="0197B7BE" w14:textId="77777777" w:rsidR="00AD68AF" w:rsidRDefault="00AD68AF" w:rsidP="00AD68AF">
      <w:pPr>
        <w:pStyle w:val="ListParagraph"/>
        <w:numPr>
          <w:ilvl w:val="0"/>
          <w:numId w:val="9"/>
        </w:numPr>
        <w:rPr>
          <w:rFonts w:cstheme="minorHAnsi"/>
          <w:sz w:val="24"/>
          <w:szCs w:val="24"/>
        </w:rPr>
      </w:pPr>
      <w:r>
        <w:rPr>
          <w:rFonts w:cstheme="minorHAnsi"/>
          <w:sz w:val="24"/>
          <w:szCs w:val="24"/>
        </w:rPr>
        <w:t xml:space="preserve">SEND (Special Education  Needs and Disabilities) Code of Practice 0-25 (2014) </w:t>
      </w:r>
      <w:hyperlink r:id="rId6" w:history="1">
        <w:r w:rsidRPr="00AD68AF">
          <w:rPr>
            <w:rStyle w:val="Hyperlink"/>
            <w:rFonts w:cstheme="minorHAnsi"/>
            <w:sz w:val="24"/>
            <w:szCs w:val="24"/>
          </w:rPr>
          <w:t>SEND Code of Practice (2015)</w:t>
        </w:r>
      </w:hyperlink>
      <w:r w:rsidRPr="00AD68AF">
        <w:rPr>
          <w:rFonts w:cstheme="minorHAnsi"/>
          <w:sz w:val="24"/>
          <w:szCs w:val="24"/>
        </w:rPr>
        <w:t xml:space="preserve"> </w:t>
      </w:r>
    </w:p>
    <w:p w14:paraId="3470A3E7" w14:textId="77777777" w:rsidR="00AD68AF" w:rsidRDefault="00AD68AF" w:rsidP="00AD68AF">
      <w:pPr>
        <w:pStyle w:val="ListParagraph"/>
        <w:numPr>
          <w:ilvl w:val="0"/>
          <w:numId w:val="9"/>
        </w:numPr>
        <w:rPr>
          <w:rFonts w:cstheme="minorHAnsi"/>
          <w:sz w:val="24"/>
          <w:szCs w:val="24"/>
        </w:rPr>
      </w:pPr>
      <w:r>
        <w:rPr>
          <w:rFonts w:cstheme="minorHAnsi"/>
          <w:sz w:val="24"/>
          <w:szCs w:val="24"/>
        </w:rPr>
        <w:t xml:space="preserve">Equality Act (2010) </w:t>
      </w:r>
      <w:hyperlink r:id="rId7" w:history="1">
        <w:r w:rsidRPr="00AD68AF">
          <w:rPr>
            <w:rStyle w:val="Hyperlink"/>
            <w:rFonts w:cstheme="minorHAnsi"/>
            <w:sz w:val="24"/>
            <w:szCs w:val="24"/>
          </w:rPr>
          <w:t>Equality Act 2010 advice for schools</w:t>
        </w:r>
      </w:hyperlink>
      <w:r w:rsidRPr="00AD68AF">
        <w:rPr>
          <w:rFonts w:cstheme="minorHAnsi"/>
          <w:sz w:val="24"/>
          <w:szCs w:val="24"/>
        </w:rPr>
        <w:t xml:space="preserve"> </w:t>
      </w:r>
    </w:p>
    <w:p w14:paraId="604CB161" w14:textId="77777777" w:rsidR="00AD68AF" w:rsidRPr="00AD68AF" w:rsidRDefault="00AD68AF" w:rsidP="00AD68AF">
      <w:pPr>
        <w:pStyle w:val="ListParagraph"/>
        <w:numPr>
          <w:ilvl w:val="0"/>
          <w:numId w:val="9"/>
        </w:numPr>
        <w:rPr>
          <w:rStyle w:val="Hyperlink"/>
          <w:rFonts w:cstheme="minorHAnsi"/>
          <w:color w:val="auto"/>
          <w:sz w:val="24"/>
          <w:szCs w:val="24"/>
          <w:u w:val="none"/>
        </w:rPr>
      </w:pPr>
      <w:r>
        <w:rPr>
          <w:rFonts w:cstheme="minorHAnsi"/>
          <w:sz w:val="24"/>
          <w:szCs w:val="24"/>
        </w:rPr>
        <w:t xml:space="preserve">Statutory guidance on Supporting Pupils with Medical Conditions </w:t>
      </w:r>
      <w:hyperlink r:id="rId8" w:history="1">
        <w:r w:rsidRPr="00AD68AF">
          <w:rPr>
            <w:rStyle w:val="Hyperlink"/>
            <w:rFonts w:cstheme="minorHAnsi"/>
            <w:sz w:val="24"/>
            <w:szCs w:val="24"/>
          </w:rPr>
          <w:t>Statutory Guidance on supporting children at school with medical conditions 2015</w:t>
        </w:r>
      </w:hyperlink>
    </w:p>
    <w:p w14:paraId="793DC11F" w14:textId="77777777" w:rsidR="00AD68AF" w:rsidRDefault="00AD68AF" w:rsidP="00AD68AF">
      <w:pPr>
        <w:pStyle w:val="ListParagraph"/>
        <w:numPr>
          <w:ilvl w:val="0"/>
          <w:numId w:val="9"/>
        </w:numPr>
        <w:rPr>
          <w:rFonts w:cstheme="minorHAnsi"/>
          <w:sz w:val="24"/>
          <w:szCs w:val="24"/>
        </w:rPr>
      </w:pPr>
      <w:r w:rsidRPr="00AD68AF">
        <w:rPr>
          <w:rFonts w:cstheme="minorHAnsi"/>
          <w:sz w:val="24"/>
          <w:szCs w:val="24"/>
        </w:rPr>
        <w:t>National Curriculum in England Key Stage 1 and 2 2012</w:t>
      </w:r>
    </w:p>
    <w:p w14:paraId="5126B38D" w14:textId="77777777" w:rsidR="00AD68AF" w:rsidRDefault="00AD68AF" w:rsidP="0084040C">
      <w:pPr>
        <w:pStyle w:val="ListParagraph"/>
        <w:numPr>
          <w:ilvl w:val="0"/>
          <w:numId w:val="9"/>
        </w:numPr>
        <w:rPr>
          <w:rFonts w:cstheme="minorHAnsi"/>
          <w:sz w:val="24"/>
          <w:szCs w:val="24"/>
        </w:rPr>
      </w:pPr>
      <w:r w:rsidRPr="00AD68AF">
        <w:rPr>
          <w:rFonts w:cstheme="minorHAnsi"/>
          <w:sz w:val="24"/>
          <w:szCs w:val="24"/>
        </w:rPr>
        <w:t>Early Years Foundation Stage framework 2017</w:t>
      </w:r>
    </w:p>
    <w:p w14:paraId="54C31AA3" w14:textId="77777777" w:rsidR="00AD68AF" w:rsidRPr="00AD68AF" w:rsidRDefault="00AF6A0F" w:rsidP="0084040C">
      <w:pPr>
        <w:pStyle w:val="ListParagraph"/>
        <w:numPr>
          <w:ilvl w:val="0"/>
          <w:numId w:val="9"/>
        </w:numPr>
        <w:rPr>
          <w:rFonts w:cstheme="minorHAnsi"/>
          <w:sz w:val="24"/>
          <w:szCs w:val="24"/>
        </w:rPr>
      </w:pPr>
      <w:r w:rsidRPr="00AD68AF">
        <w:rPr>
          <w:sz w:val="24"/>
          <w:szCs w:val="24"/>
        </w:rPr>
        <w:t xml:space="preserve">The Local Offer </w:t>
      </w:r>
    </w:p>
    <w:p w14:paraId="5BE1C710" w14:textId="77777777" w:rsidR="00AD68AF" w:rsidRPr="00AD68AF" w:rsidRDefault="00AF6A0F" w:rsidP="0084040C">
      <w:pPr>
        <w:pStyle w:val="ListParagraph"/>
        <w:numPr>
          <w:ilvl w:val="0"/>
          <w:numId w:val="9"/>
        </w:numPr>
        <w:rPr>
          <w:rFonts w:cstheme="minorHAnsi"/>
          <w:sz w:val="24"/>
          <w:szCs w:val="24"/>
        </w:rPr>
      </w:pPr>
      <w:r w:rsidRPr="00AD68AF">
        <w:rPr>
          <w:sz w:val="24"/>
          <w:szCs w:val="24"/>
        </w:rPr>
        <w:t xml:space="preserve">The Schools SEN Information Report </w:t>
      </w:r>
    </w:p>
    <w:p w14:paraId="7F9EA792" w14:textId="77777777" w:rsidR="00AD68AF" w:rsidRPr="00AD68AF" w:rsidRDefault="00AF6A0F" w:rsidP="0084040C">
      <w:pPr>
        <w:pStyle w:val="ListParagraph"/>
        <w:numPr>
          <w:ilvl w:val="0"/>
          <w:numId w:val="9"/>
        </w:numPr>
        <w:rPr>
          <w:rFonts w:cstheme="minorHAnsi"/>
          <w:sz w:val="24"/>
          <w:szCs w:val="24"/>
        </w:rPr>
      </w:pPr>
      <w:r w:rsidRPr="00AD68AF">
        <w:rPr>
          <w:sz w:val="24"/>
          <w:szCs w:val="24"/>
        </w:rPr>
        <w:t xml:space="preserve"> Safeguarding Policy </w:t>
      </w:r>
    </w:p>
    <w:p w14:paraId="048F886D" w14:textId="77777777" w:rsidR="00AD68AF" w:rsidRPr="00AD68AF" w:rsidRDefault="00AF6A0F" w:rsidP="0084040C">
      <w:pPr>
        <w:pStyle w:val="ListParagraph"/>
        <w:numPr>
          <w:ilvl w:val="0"/>
          <w:numId w:val="9"/>
        </w:numPr>
        <w:rPr>
          <w:rFonts w:cstheme="minorHAnsi"/>
          <w:sz w:val="24"/>
          <w:szCs w:val="24"/>
        </w:rPr>
      </w:pPr>
      <w:r w:rsidRPr="00AD68AF">
        <w:rPr>
          <w:sz w:val="24"/>
          <w:szCs w:val="24"/>
        </w:rPr>
        <w:t>Accessibility Plan</w:t>
      </w:r>
    </w:p>
    <w:p w14:paraId="11715ECB" w14:textId="77777777" w:rsidR="00AF6A0F" w:rsidRPr="00AD68AF" w:rsidRDefault="00AF6A0F" w:rsidP="0084040C">
      <w:pPr>
        <w:pStyle w:val="ListParagraph"/>
        <w:numPr>
          <w:ilvl w:val="0"/>
          <w:numId w:val="9"/>
        </w:numPr>
        <w:rPr>
          <w:rFonts w:cstheme="minorHAnsi"/>
          <w:sz w:val="24"/>
          <w:szCs w:val="24"/>
        </w:rPr>
      </w:pPr>
      <w:r w:rsidRPr="00AD68AF">
        <w:rPr>
          <w:sz w:val="24"/>
          <w:szCs w:val="24"/>
        </w:rPr>
        <w:t xml:space="preserve"> Teacher Standards </w:t>
      </w:r>
    </w:p>
    <w:p w14:paraId="454E5721" w14:textId="77777777" w:rsidR="00AF6A0F" w:rsidRPr="00AF6A0F" w:rsidRDefault="00AF6A0F" w:rsidP="0084040C">
      <w:pPr>
        <w:rPr>
          <w:sz w:val="24"/>
          <w:szCs w:val="24"/>
        </w:rPr>
      </w:pPr>
    </w:p>
    <w:p w14:paraId="69716E78" w14:textId="77777777" w:rsidR="00AF6A0F" w:rsidRDefault="00AF6A0F" w:rsidP="0084040C">
      <w:pPr>
        <w:rPr>
          <w:rFonts w:cstheme="minorHAnsi"/>
          <w:b/>
          <w:sz w:val="24"/>
          <w:szCs w:val="24"/>
        </w:rPr>
      </w:pPr>
      <w:r w:rsidRPr="00AF6A0F">
        <w:rPr>
          <w:sz w:val="24"/>
          <w:szCs w:val="24"/>
        </w:rPr>
        <w:t xml:space="preserve">The policy was created by the school’s </w:t>
      </w:r>
      <w:r w:rsidR="00120E07">
        <w:rPr>
          <w:sz w:val="24"/>
          <w:szCs w:val="24"/>
        </w:rPr>
        <w:t>SENDCO</w:t>
      </w:r>
      <w:r w:rsidRPr="00AF6A0F">
        <w:rPr>
          <w:sz w:val="24"/>
          <w:szCs w:val="24"/>
        </w:rPr>
        <w:t xml:space="preserve">, in liaison with the SLT, all staff and </w:t>
      </w:r>
      <w:r>
        <w:rPr>
          <w:sz w:val="24"/>
          <w:szCs w:val="24"/>
        </w:rPr>
        <w:t xml:space="preserve">governors and </w:t>
      </w:r>
      <w:r w:rsidRPr="00AF6A0F">
        <w:rPr>
          <w:sz w:val="24"/>
          <w:szCs w:val="24"/>
        </w:rPr>
        <w:t xml:space="preserve">parents of pupils with SEND. </w:t>
      </w:r>
    </w:p>
    <w:p w14:paraId="3FA7D77F" w14:textId="77777777" w:rsidR="0046066F" w:rsidRPr="00D0512A" w:rsidRDefault="00AF6A0F" w:rsidP="00D0512A">
      <w:pPr>
        <w:rPr>
          <w:rFonts w:cstheme="minorHAnsi"/>
          <w:b/>
          <w:sz w:val="24"/>
          <w:szCs w:val="24"/>
          <w:u w:val="single"/>
        </w:rPr>
      </w:pPr>
      <w:r w:rsidRPr="00D0512A">
        <w:rPr>
          <w:rFonts w:cstheme="minorHAnsi"/>
          <w:b/>
          <w:sz w:val="24"/>
          <w:szCs w:val="24"/>
          <w:u w:val="single"/>
        </w:rPr>
        <w:t xml:space="preserve">Mission </w:t>
      </w:r>
      <w:r w:rsidR="0084040C" w:rsidRPr="00D0512A">
        <w:rPr>
          <w:rFonts w:cstheme="minorHAnsi"/>
          <w:b/>
          <w:sz w:val="24"/>
          <w:szCs w:val="24"/>
          <w:u w:val="single"/>
        </w:rPr>
        <w:t>Statement</w:t>
      </w:r>
      <w:r w:rsidR="0046066F" w:rsidRPr="00D0512A">
        <w:rPr>
          <w:rFonts w:cstheme="minorHAnsi"/>
          <w:b/>
          <w:sz w:val="24"/>
          <w:szCs w:val="24"/>
          <w:u w:val="single"/>
        </w:rPr>
        <w:t>:</w:t>
      </w:r>
    </w:p>
    <w:p w14:paraId="2502FE2D" w14:textId="77777777" w:rsidR="00F87977" w:rsidRDefault="0046066F" w:rsidP="0084040C">
      <w:pPr>
        <w:rPr>
          <w:rFonts w:cstheme="minorHAnsi"/>
          <w:sz w:val="24"/>
          <w:szCs w:val="24"/>
        </w:rPr>
      </w:pPr>
      <w:r w:rsidRPr="00FE2A3F">
        <w:rPr>
          <w:rFonts w:cstheme="minorHAnsi"/>
          <w:sz w:val="24"/>
          <w:szCs w:val="24"/>
        </w:rPr>
        <w:t>‘</w:t>
      </w:r>
      <w:r w:rsidR="0084040C" w:rsidRPr="00FE2A3F">
        <w:rPr>
          <w:rFonts w:cstheme="minorHAnsi"/>
          <w:sz w:val="24"/>
          <w:szCs w:val="24"/>
        </w:rPr>
        <w:t>Excellence through belief, inclusion and resilience</w:t>
      </w:r>
      <w:r w:rsidRPr="00FE2A3F">
        <w:rPr>
          <w:rFonts w:cstheme="minorHAnsi"/>
          <w:sz w:val="24"/>
          <w:szCs w:val="24"/>
        </w:rPr>
        <w:t>’</w:t>
      </w:r>
      <w:r w:rsidR="0084040C" w:rsidRPr="00FE2A3F">
        <w:rPr>
          <w:rFonts w:cstheme="minorHAnsi"/>
          <w:sz w:val="24"/>
          <w:szCs w:val="24"/>
        </w:rPr>
        <w:t xml:space="preserve">. </w:t>
      </w:r>
    </w:p>
    <w:p w14:paraId="7EDDD26B" w14:textId="77777777" w:rsidR="00C57B67" w:rsidRPr="00FE2A3F" w:rsidRDefault="00C57B67" w:rsidP="0084040C">
      <w:pPr>
        <w:rPr>
          <w:rFonts w:cstheme="minorHAnsi"/>
          <w:sz w:val="24"/>
          <w:szCs w:val="24"/>
        </w:rPr>
      </w:pPr>
    </w:p>
    <w:p w14:paraId="1EDE5D6A" w14:textId="77777777" w:rsidR="0046066F" w:rsidRPr="00D0512A" w:rsidRDefault="0084040C" w:rsidP="0084040C">
      <w:pPr>
        <w:rPr>
          <w:rFonts w:cstheme="minorHAnsi"/>
          <w:sz w:val="24"/>
          <w:szCs w:val="24"/>
          <w:u w:val="single"/>
        </w:rPr>
      </w:pPr>
      <w:r w:rsidRPr="00D0512A">
        <w:rPr>
          <w:rFonts w:cstheme="minorHAnsi"/>
          <w:b/>
          <w:sz w:val="24"/>
          <w:szCs w:val="24"/>
          <w:u w:val="single"/>
        </w:rPr>
        <w:t>Our Vision</w:t>
      </w:r>
      <w:r w:rsidR="00AD7B33" w:rsidRPr="00D0512A">
        <w:rPr>
          <w:rFonts w:cstheme="minorHAnsi"/>
          <w:sz w:val="24"/>
          <w:szCs w:val="24"/>
          <w:u w:val="single"/>
        </w:rPr>
        <w:t>:</w:t>
      </w:r>
      <w:r w:rsidRPr="00D0512A">
        <w:rPr>
          <w:rFonts w:cstheme="minorHAnsi"/>
          <w:sz w:val="24"/>
          <w:szCs w:val="24"/>
          <w:u w:val="single"/>
        </w:rPr>
        <w:t xml:space="preserve"> </w:t>
      </w:r>
    </w:p>
    <w:p w14:paraId="53B27FCD" w14:textId="77777777" w:rsidR="0046066F" w:rsidRPr="00FE2A3F" w:rsidRDefault="0084040C" w:rsidP="00C47A45">
      <w:pPr>
        <w:jc w:val="both"/>
        <w:rPr>
          <w:rFonts w:cstheme="minorHAnsi"/>
          <w:sz w:val="24"/>
          <w:szCs w:val="24"/>
        </w:rPr>
      </w:pPr>
      <w:r w:rsidRPr="00FE2A3F">
        <w:rPr>
          <w:rFonts w:cstheme="minorHAnsi"/>
          <w:sz w:val="24"/>
          <w:szCs w:val="24"/>
        </w:rPr>
        <w:t>St Luke’s, through its church values and inclusive vision, celebrates di</w:t>
      </w:r>
      <w:r w:rsidR="0046066F" w:rsidRPr="00FE2A3F">
        <w:rPr>
          <w:rFonts w:cstheme="minorHAnsi"/>
          <w:sz w:val="24"/>
          <w:szCs w:val="24"/>
        </w:rPr>
        <w:t>versity and difference and nurtures</w:t>
      </w:r>
      <w:r w:rsidRPr="00FE2A3F">
        <w:rPr>
          <w:rFonts w:cstheme="minorHAnsi"/>
          <w:sz w:val="24"/>
          <w:szCs w:val="24"/>
        </w:rPr>
        <w:t xml:space="preserve"> children’s academic, emotional and spiritual growth. Through the teachings of Christ, we promote love, forgiveness, compassion,</w:t>
      </w:r>
      <w:r w:rsidR="0046066F" w:rsidRPr="00FE2A3F">
        <w:rPr>
          <w:rFonts w:cstheme="minorHAnsi"/>
          <w:sz w:val="24"/>
          <w:szCs w:val="24"/>
        </w:rPr>
        <w:t xml:space="preserve"> patience, trust, thankfulness and friendship. </w:t>
      </w:r>
    </w:p>
    <w:p w14:paraId="01DDC294" w14:textId="77777777" w:rsidR="000B2F84" w:rsidRDefault="0046066F" w:rsidP="00F87977">
      <w:pPr>
        <w:jc w:val="both"/>
        <w:rPr>
          <w:rFonts w:cstheme="minorHAnsi"/>
          <w:sz w:val="24"/>
          <w:szCs w:val="24"/>
        </w:rPr>
      </w:pPr>
      <w:r w:rsidRPr="00FE2A3F">
        <w:rPr>
          <w:rFonts w:cstheme="minorHAnsi"/>
          <w:sz w:val="24"/>
          <w:szCs w:val="24"/>
        </w:rPr>
        <w:t>Our St</w:t>
      </w:r>
      <w:r w:rsidR="0084040C" w:rsidRPr="00FE2A3F">
        <w:rPr>
          <w:rFonts w:cstheme="minorHAnsi"/>
          <w:sz w:val="24"/>
          <w:szCs w:val="24"/>
        </w:rPr>
        <w:t xml:space="preserve"> Luke’s family, circle of strength, whate</w:t>
      </w:r>
      <w:r w:rsidR="001A110C" w:rsidRPr="00FE2A3F">
        <w:rPr>
          <w:rFonts w:cstheme="minorHAnsi"/>
          <w:sz w:val="24"/>
          <w:szCs w:val="24"/>
        </w:rPr>
        <w:t>ver their faith, joined in love</w:t>
      </w:r>
      <w:r w:rsidR="0084040C" w:rsidRPr="00FE2A3F">
        <w:rPr>
          <w:rFonts w:cstheme="minorHAnsi"/>
          <w:sz w:val="24"/>
          <w:szCs w:val="24"/>
        </w:rPr>
        <w:t xml:space="preserve"> </w:t>
      </w:r>
      <w:r w:rsidR="001A110C" w:rsidRPr="00FE2A3F">
        <w:rPr>
          <w:rFonts w:cstheme="minorHAnsi"/>
          <w:sz w:val="24"/>
          <w:szCs w:val="24"/>
        </w:rPr>
        <w:t>and kept</w:t>
      </w:r>
      <w:r w:rsidR="0084040C" w:rsidRPr="00FE2A3F">
        <w:rPr>
          <w:rFonts w:cstheme="minorHAnsi"/>
          <w:sz w:val="24"/>
          <w:szCs w:val="24"/>
        </w:rPr>
        <w:t xml:space="preserve"> by God.</w:t>
      </w:r>
    </w:p>
    <w:p w14:paraId="337E58D8" w14:textId="77777777" w:rsidR="00F87977" w:rsidRPr="00FE2A3F" w:rsidRDefault="00F87977" w:rsidP="00F87977">
      <w:pPr>
        <w:jc w:val="both"/>
        <w:rPr>
          <w:rFonts w:cstheme="minorHAnsi"/>
          <w:sz w:val="24"/>
          <w:szCs w:val="24"/>
        </w:rPr>
      </w:pPr>
    </w:p>
    <w:p w14:paraId="11232F57" w14:textId="77777777" w:rsidR="000B2F84" w:rsidRPr="00D0512A" w:rsidRDefault="000B2F84" w:rsidP="0084040C">
      <w:pPr>
        <w:rPr>
          <w:rFonts w:cstheme="minorHAnsi"/>
          <w:b/>
          <w:sz w:val="24"/>
          <w:szCs w:val="24"/>
          <w:u w:val="single"/>
        </w:rPr>
      </w:pPr>
      <w:r w:rsidRPr="00D0512A">
        <w:rPr>
          <w:rFonts w:cstheme="minorHAnsi"/>
          <w:b/>
          <w:sz w:val="24"/>
          <w:szCs w:val="24"/>
          <w:u w:val="single"/>
        </w:rPr>
        <w:t>Our SEND vision</w:t>
      </w:r>
      <w:r w:rsidR="00C47A45" w:rsidRPr="00D0512A">
        <w:rPr>
          <w:rFonts w:cstheme="minorHAnsi"/>
          <w:b/>
          <w:sz w:val="24"/>
          <w:szCs w:val="24"/>
          <w:u w:val="single"/>
        </w:rPr>
        <w:t>:</w:t>
      </w:r>
    </w:p>
    <w:p w14:paraId="0DDBD10F" w14:textId="77777777" w:rsidR="00D0512A" w:rsidRDefault="00FE2A3F" w:rsidP="00FE2A3F">
      <w:pPr>
        <w:rPr>
          <w:rFonts w:cstheme="minorHAnsi"/>
          <w:sz w:val="24"/>
          <w:szCs w:val="24"/>
        </w:rPr>
      </w:pPr>
      <w:r w:rsidRPr="00FE2A3F">
        <w:rPr>
          <w:rFonts w:cstheme="minorHAnsi"/>
          <w:sz w:val="24"/>
          <w:szCs w:val="24"/>
        </w:rPr>
        <w:t>St Luke’s is an inclusive school committed to providing a h</w:t>
      </w:r>
      <w:r w:rsidR="00D0512A">
        <w:rPr>
          <w:rFonts w:cstheme="minorHAnsi"/>
          <w:sz w:val="24"/>
          <w:szCs w:val="24"/>
        </w:rPr>
        <w:t>igh quality education for all</w:t>
      </w:r>
      <w:r w:rsidRPr="00FE2A3F">
        <w:rPr>
          <w:rFonts w:cstheme="minorHAnsi"/>
          <w:sz w:val="24"/>
          <w:szCs w:val="24"/>
        </w:rPr>
        <w:t>. All pupils will have access to a broad and balanced curriculum. Our high quality of teaching and learning is differentiated and personalised to meet the individual needs of all our children. We have high ambitions, therefore we endeavour to raise aspiration</w:t>
      </w:r>
      <w:r w:rsidR="00D0512A">
        <w:rPr>
          <w:rFonts w:cstheme="minorHAnsi"/>
          <w:sz w:val="24"/>
          <w:szCs w:val="24"/>
        </w:rPr>
        <w:t>s</w:t>
      </w:r>
      <w:r w:rsidRPr="00FE2A3F">
        <w:rPr>
          <w:rFonts w:cstheme="minorHAnsi"/>
          <w:sz w:val="24"/>
          <w:szCs w:val="24"/>
        </w:rPr>
        <w:t xml:space="preserve"> and expectations for all pupils with SEND. Additionally, we promote positive outcomes in the wider areas of personal and social development. We ensure that all decisions are informed by the parents’ </w:t>
      </w:r>
      <w:r w:rsidRPr="00FE2A3F">
        <w:rPr>
          <w:rFonts w:cstheme="minorHAnsi"/>
          <w:sz w:val="24"/>
          <w:szCs w:val="24"/>
        </w:rPr>
        <w:lastRenderedPageBreak/>
        <w:t>and children’s wishes and seek advice from professionals outside of school to ensure that provisions put in to place are appropriate and follow the most current theories of best practice.</w:t>
      </w:r>
    </w:p>
    <w:p w14:paraId="44EFE59F" w14:textId="77777777" w:rsidR="00D0512A" w:rsidRDefault="00D0512A" w:rsidP="00FE2A3F">
      <w:pPr>
        <w:rPr>
          <w:rFonts w:cstheme="minorHAnsi"/>
          <w:sz w:val="24"/>
          <w:szCs w:val="24"/>
        </w:rPr>
      </w:pPr>
    </w:p>
    <w:p w14:paraId="4248CEF1" w14:textId="77777777" w:rsidR="000B2F84" w:rsidRPr="00D0512A" w:rsidRDefault="000B2F84" w:rsidP="00FE2A3F">
      <w:pPr>
        <w:rPr>
          <w:rFonts w:cstheme="minorHAnsi"/>
          <w:b/>
          <w:sz w:val="24"/>
          <w:szCs w:val="24"/>
          <w:u w:val="single"/>
        </w:rPr>
      </w:pPr>
      <w:r w:rsidRPr="00D0512A">
        <w:rPr>
          <w:rFonts w:cstheme="minorHAnsi"/>
          <w:b/>
          <w:sz w:val="24"/>
          <w:szCs w:val="24"/>
          <w:u w:val="single"/>
        </w:rPr>
        <w:t xml:space="preserve">Our </w:t>
      </w:r>
      <w:r w:rsidR="002E5E73" w:rsidRPr="00D0512A">
        <w:rPr>
          <w:rFonts w:cstheme="minorHAnsi"/>
          <w:b/>
          <w:sz w:val="24"/>
          <w:szCs w:val="24"/>
          <w:u w:val="single"/>
        </w:rPr>
        <w:t>aims</w:t>
      </w:r>
      <w:r w:rsidRPr="00D0512A">
        <w:rPr>
          <w:rFonts w:cstheme="minorHAnsi"/>
          <w:b/>
          <w:sz w:val="24"/>
          <w:szCs w:val="24"/>
          <w:u w:val="single"/>
        </w:rPr>
        <w:t xml:space="preserve"> </w:t>
      </w:r>
      <w:r w:rsidR="00FE2A3F" w:rsidRPr="00D0512A">
        <w:rPr>
          <w:rFonts w:cstheme="minorHAnsi"/>
          <w:b/>
          <w:sz w:val="24"/>
          <w:szCs w:val="24"/>
          <w:u w:val="single"/>
        </w:rPr>
        <w:t xml:space="preserve">and objectives </w:t>
      </w:r>
      <w:r w:rsidRPr="00D0512A">
        <w:rPr>
          <w:rFonts w:cstheme="minorHAnsi"/>
          <w:b/>
          <w:sz w:val="24"/>
          <w:szCs w:val="24"/>
          <w:u w:val="single"/>
        </w:rPr>
        <w:t>for</w:t>
      </w:r>
      <w:r w:rsidR="00D0512A" w:rsidRPr="00D0512A">
        <w:rPr>
          <w:rFonts w:cstheme="minorHAnsi"/>
          <w:b/>
          <w:sz w:val="24"/>
          <w:szCs w:val="24"/>
          <w:u w:val="single"/>
        </w:rPr>
        <w:t xml:space="preserve"> supporting children with SEND:</w:t>
      </w:r>
    </w:p>
    <w:p w14:paraId="7E37C6A5" w14:textId="77777777" w:rsidR="00D0512A" w:rsidRDefault="00FE2A3F" w:rsidP="00FE2A3F">
      <w:pPr>
        <w:rPr>
          <w:rFonts w:cstheme="minorHAnsi"/>
          <w:sz w:val="24"/>
          <w:szCs w:val="24"/>
        </w:rPr>
      </w:pPr>
      <w:r w:rsidRPr="00FE2A3F">
        <w:rPr>
          <w:rFonts w:cstheme="minorHAnsi"/>
          <w:sz w:val="24"/>
          <w:szCs w:val="24"/>
        </w:rPr>
        <w:t xml:space="preserve">‘Special Educational provision is underpinned by high quality teaching and is compromised by anything less.’ (1:24 SEND CoP) </w:t>
      </w:r>
    </w:p>
    <w:p w14:paraId="3CCC92A4" w14:textId="77777777" w:rsidR="00D0512A" w:rsidRDefault="00FE2A3F" w:rsidP="00FE2A3F">
      <w:pPr>
        <w:rPr>
          <w:rFonts w:cstheme="minorHAnsi"/>
          <w:sz w:val="24"/>
          <w:szCs w:val="24"/>
        </w:rPr>
      </w:pPr>
      <w:r w:rsidRPr="00FE2A3F">
        <w:rPr>
          <w:rFonts w:cstheme="minorHAnsi"/>
          <w:sz w:val="24"/>
          <w:szCs w:val="24"/>
        </w:rPr>
        <w:t xml:space="preserve">1) Through rigorous assessment tracking and monitoring procedures, we aim to quickly identify and provide for those pupils who have special educational needs and additional needs. </w:t>
      </w:r>
    </w:p>
    <w:p w14:paraId="0F226A3C" w14:textId="77777777" w:rsidR="00D0512A" w:rsidRDefault="00FE2A3F" w:rsidP="00FE2A3F">
      <w:pPr>
        <w:rPr>
          <w:rFonts w:cstheme="minorHAnsi"/>
          <w:sz w:val="24"/>
          <w:szCs w:val="24"/>
        </w:rPr>
      </w:pPr>
      <w:r w:rsidRPr="00FE2A3F">
        <w:rPr>
          <w:rFonts w:cstheme="minorHAnsi"/>
          <w:sz w:val="24"/>
          <w:szCs w:val="24"/>
        </w:rPr>
        <w:t xml:space="preserve">2) As all teachers can be teachers of children with additional needs, they are all responsible for meeting the needs of the children in their care. </w:t>
      </w:r>
    </w:p>
    <w:p w14:paraId="36522C4E" w14:textId="77777777" w:rsidR="00D0512A" w:rsidRDefault="00FE2A3F" w:rsidP="00FE2A3F">
      <w:pPr>
        <w:rPr>
          <w:rFonts w:cstheme="minorHAnsi"/>
          <w:sz w:val="24"/>
          <w:szCs w:val="24"/>
        </w:rPr>
      </w:pPr>
      <w:r w:rsidRPr="00FE2A3F">
        <w:rPr>
          <w:rFonts w:cstheme="minorHAnsi"/>
          <w:sz w:val="24"/>
          <w:szCs w:val="24"/>
        </w:rPr>
        <w:t xml:space="preserve">3) We aim to work within the guidance provided in the SEND Code of Practice, 2014. </w:t>
      </w:r>
    </w:p>
    <w:p w14:paraId="097A8222" w14:textId="77777777" w:rsidR="00FE2A3F" w:rsidRPr="00FE2A3F" w:rsidRDefault="00FE2A3F" w:rsidP="00FE2A3F">
      <w:pPr>
        <w:rPr>
          <w:rFonts w:cstheme="minorHAnsi"/>
          <w:sz w:val="24"/>
          <w:szCs w:val="24"/>
        </w:rPr>
      </w:pPr>
      <w:r w:rsidRPr="00FE2A3F">
        <w:rPr>
          <w:rFonts w:cstheme="minorHAnsi"/>
          <w:sz w:val="24"/>
          <w:szCs w:val="24"/>
        </w:rPr>
        <w:t>4) The SENC</w:t>
      </w:r>
      <w:r w:rsidR="00D0512A">
        <w:rPr>
          <w:rFonts w:cstheme="minorHAnsi"/>
          <w:sz w:val="24"/>
          <w:szCs w:val="24"/>
        </w:rPr>
        <w:t>O</w:t>
      </w:r>
      <w:r w:rsidRPr="00FE2A3F">
        <w:rPr>
          <w:rFonts w:cstheme="minorHAnsi"/>
          <w:sz w:val="24"/>
          <w:szCs w:val="24"/>
        </w:rPr>
        <w:t xml:space="preserve"> will provide support and advice for all staff working with special educational needs pupils to ensure that learners’ individual needs are met.</w:t>
      </w:r>
    </w:p>
    <w:p w14:paraId="3BDF0501" w14:textId="77777777" w:rsidR="000B2F84" w:rsidRPr="00FE2A3F" w:rsidRDefault="000B2F84" w:rsidP="000B2F84">
      <w:pPr>
        <w:pStyle w:val="ListParagraph"/>
        <w:rPr>
          <w:rFonts w:cstheme="minorHAnsi"/>
          <w:sz w:val="24"/>
          <w:szCs w:val="24"/>
        </w:rPr>
      </w:pPr>
    </w:p>
    <w:p w14:paraId="75CFC91B" w14:textId="77777777" w:rsidR="00E90604" w:rsidRPr="00FE2A3F" w:rsidRDefault="00E90604" w:rsidP="00FE2A3F">
      <w:pPr>
        <w:rPr>
          <w:rFonts w:cstheme="minorHAnsi"/>
          <w:b/>
          <w:sz w:val="24"/>
          <w:szCs w:val="24"/>
        </w:rPr>
      </w:pPr>
      <w:r w:rsidRPr="00D0512A">
        <w:rPr>
          <w:rFonts w:cstheme="minorHAnsi"/>
          <w:b/>
          <w:sz w:val="24"/>
          <w:szCs w:val="24"/>
          <w:u w:val="single"/>
        </w:rPr>
        <w:t>Definition</w:t>
      </w:r>
      <w:r w:rsidR="00050802">
        <w:rPr>
          <w:rFonts w:cstheme="minorHAnsi"/>
          <w:b/>
          <w:sz w:val="24"/>
          <w:szCs w:val="24"/>
          <w:u w:val="single"/>
        </w:rPr>
        <w:t xml:space="preserve"> </w:t>
      </w:r>
      <w:r w:rsidR="00DD5ABB" w:rsidRPr="00D0512A">
        <w:rPr>
          <w:rFonts w:cstheme="minorHAnsi"/>
          <w:b/>
          <w:sz w:val="24"/>
          <w:szCs w:val="24"/>
          <w:u w:val="single"/>
        </w:rPr>
        <w:t>of SE</w:t>
      </w:r>
      <w:r w:rsidR="00D0512A" w:rsidRPr="00D0512A">
        <w:rPr>
          <w:rFonts w:cstheme="minorHAnsi"/>
          <w:b/>
          <w:sz w:val="24"/>
          <w:szCs w:val="24"/>
          <w:u w:val="single"/>
        </w:rPr>
        <w:t>N</w:t>
      </w:r>
      <w:r w:rsidR="00050802">
        <w:rPr>
          <w:rFonts w:cstheme="minorHAnsi"/>
          <w:b/>
          <w:sz w:val="24"/>
          <w:szCs w:val="24"/>
          <w:u w:val="single"/>
        </w:rPr>
        <w:t>D</w:t>
      </w:r>
    </w:p>
    <w:p w14:paraId="3F631788" w14:textId="77777777" w:rsidR="00E90604" w:rsidRPr="00D0512A" w:rsidRDefault="00E90604" w:rsidP="00D0512A">
      <w:pPr>
        <w:jc w:val="both"/>
        <w:rPr>
          <w:rFonts w:cstheme="minorHAnsi"/>
          <w:sz w:val="24"/>
          <w:szCs w:val="24"/>
        </w:rPr>
      </w:pPr>
      <w:r w:rsidRPr="00D0512A">
        <w:rPr>
          <w:rFonts w:cstheme="minorHAnsi"/>
          <w:sz w:val="24"/>
          <w:szCs w:val="24"/>
        </w:rPr>
        <w:t>A pupil has SEN</w:t>
      </w:r>
      <w:r w:rsidR="00050802">
        <w:rPr>
          <w:rFonts w:cstheme="minorHAnsi"/>
          <w:sz w:val="24"/>
          <w:szCs w:val="24"/>
        </w:rPr>
        <w:t>D</w:t>
      </w:r>
      <w:r w:rsidRPr="00D0512A">
        <w:rPr>
          <w:rFonts w:cstheme="minorHAnsi"/>
          <w:sz w:val="24"/>
          <w:szCs w:val="24"/>
        </w:rPr>
        <w:t xml:space="preserve"> if they have a learning difficult</w:t>
      </w:r>
      <w:r w:rsidR="00B160C0" w:rsidRPr="00D0512A">
        <w:rPr>
          <w:rFonts w:cstheme="minorHAnsi"/>
          <w:sz w:val="24"/>
          <w:szCs w:val="24"/>
        </w:rPr>
        <w:t>ly</w:t>
      </w:r>
      <w:r w:rsidRPr="00D0512A">
        <w:rPr>
          <w:rFonts w:cstheme="minorHAnsi"/>
          <w:sz w:val="24"/>
          <w:szCs w:val="24"/>
        </w:rPr>
        <w:t xml:space="preserve"> or disability which calls for special educational provision to be made for them.</w:t>
      </w:r>
    </w:p>
    <w:p w14:paraId="578A86A9" w14:textId="77777777" w:rsidR="00E90604" w:rsidRPr="00D0512A" w:rsidRDefault="00E90604" w:rsidP="00D0512A">
      <w:pPr>
        <w:rPr>
          <w:rFonts w:cstheme="minorHAnsi"/>
          <w:sz w:val="24"/>
          <w:szCs w:val="24"/>
        </w:rPr>
      </w:pPr>
      <w:r w:rsidRPr="00D0512A">
        <w:rPr>
          <w:rFonts w:cstheme="minorHAnsi"/>
          <w:sz w:val="24"/>
          <w:szCs w:val="24"/>
        </w:rPr>
        <w:t>They have a learning difficulty or disability if they have:</w:t>
      </w:r>
    </w:p>
    <w:p w14:paraId="785CDB75" w14:textId="77777777" w:rsidR="00E90604" w:rsidRPr="00FE2A3F" w:rsidRDefault="00E90604" w:rsidP="00E90604">
      <w:pPr>
        <w:pStyle w:val="ListParagraph"/>
        <w:numPr>
          <w:ilvl w:val="0"/>
          <w:numId w:val="5"/>
        </w:numPr>
        <w:rPr>
          <w:rFonts w:cstheme="minorHAnsi"/>
          <w:sz w:val="24"/>
          <w:szCs w:val="24"/>
        </w:rPr>
      </w:pPr>
      <w:r w:rsidRPr="00FE2A3F">
        <w:rPr>
          <w:rFonts w:cstheme="minorHAnsi"/>
          <w:sz w:val="24"/>
          <w:szCs w:val="24"/>
        </w:rPr>
        <w:t xml:space="preserve">A significantly greater difficulty in learning than the majority of others of the same age, </w:t>
      </w:r>
      <w:r w:rsidR="00435A82" w:rsidRPr="00FE2A3F">
        <w:rPr>
          <w:rFonts w:cstheme="minorHAnsi"/>
          <w:sz w:val="24"/>
          <w:szCs w:val="24"/>
        </w:rPr>
        <w:t xml:space="preserve">  </w:t>
      </w:r>
      <w:r w:rsidRPr="00FE2A3F">
        <w:rPr>
          <w:rFonts w:cstheme="minorHAnsi"/>
          <w:sz w:val="24"/>
          <w:szCs w:val="24"/>
        </w:rPr>
        <w:t>or</w:t>
      </w:r>
    </w:p>
    <w:p w14:paraId="1D5BFE15" w14:textId="77777777" w:rsidR="00AF6A0F" w:rsidRDefault="00E90604" w:rsidP="00AF6A0F">
      <w:pPr>
        <w:pStyle w:val="ListParagraph"/>
        <w:numPr>
          <w:ilvl w:val="0"/>
          <w:numId w:val="5"/>
        </w:numPr>
        <w:rPr>
          <w:rFonts w:cstheme="minorHAnsi"/>
          <w:sz w:val="24"/>
          <w:szCs w:val="24"/>
        </w:rPr>
      </w:pPr>
      <w:r w:rsidRPr="00FE2A3F">
        <w:rPr>
          <w:rFonts w:cstheme="minorHAnsi"/>
          <w:sz w:val="24"/>
          <w:szCs w:val="24"/>
        </w:rPr>
        <w:t>A disability which prevents or hinders them from making use of facilities of a kind generally provided for others of the same age in mainstream schools</w:t>
      </w:r>
    </w:p>
    <w:p w14:paraId="6D2F38BA" w14:textId="77777777" w:rsidR="00DD5ABB" w:rsidRDefault="00D0512A" w:rsidP="00AF6A0F">
      <w:pPr>
        <w:rPr>
          <w:rFonts w:cstheme="minorHAnsi"/>
          <w:sz w:val="24"/>
          <w:szCs w:val="24"/>
        </w:rPr>
      </w:pPr>
      <w:r w:rsidRPr="00D0512A">
        <w:rPr>
          <w:rFonts w:cstheme="minorHAnsi"/>
          <w:i/>
          <w:sz w:val="24"/>
          <w:szCs w:val="24"/>
        </w:rPr>
        <w:t>“</w:t>
      </w:r>
      <w:r w:rsidR="00E90604" w:rsidRPr="00D0512A">
        <w:rPr>
          <w:rFonts w:cstheme="minorHAnsi"/>
          <w:i/>
          <w:sz w:val="24"/>
          <w:szCs w:val="24"/>
        </w:rPr>
        <w:t>Special educational provision is educational prov</w:t>
      </w:r>
      <w:r w:rsidRPr="00D0512A">
        <w:rPr>
          <w:rFonts w:cstheme="minorHAnsi"/>
          <w:i/>
          <w:sz w:val="24"/>
          <w:szCs w:val="24"/>
        </w:rPr>
        <w:t xml:space="preserve">ision that is additional to or </w:t>
      </w:r>
      <w:r w:rsidR="00E90604" w:rsidRPr="00D0512A">
        <w:rPr>
          <w:rFonts w:cstheme="minorHAnsi"/>
          <w:i/>
          <w:sz w:val="24"/>
          <w:szCs w:val="24"/>
        </w:rPr>
        <w:t xml:space="preserve">different from that made generally for other children </w:t>
      </w:r>
      <w:r w:rsidR="00B160C0" w:rsidRPr="00D0512A">
        <w:rPr>
          <w:rFonts w:cstheme="minorHAnsi"/>
          <w:i/>
          <w:sz w:val="24"/>
          <w:szCs w:val="24"/>
        </w:rPr>
        <w:t>of the same age at this school”</w:t>
      </w:r>
      <w:r w:rsidR="00B160C0" w:rsidRPr="00AF6A0F">
        <w:rPr>
          <w:rFonts w:cstheme="minorHAnsi"/>
          <w:sz w:val="24"/>
          <w:szCs w:val="24"/>
        </w:rPr>
        <w:t xml:space="preserve"> (SEND Code of Practice 2014). </w:t>
      </w:r>
    </w:p>
    <w:p w14:paraId="47A03440" w14:textId="77777777" w:rsidR="00F87977" w:rsidRPr="00F87977" w:rsidRDefault="00F87977" w:rsidP="00F87977">
      <w:pPr>
        <w:rPr>
          <w:rFonts w:cstheme="minorHAnsi"/>
          <w:sz w:val="24"/>
          <w:szCs w:val="24"/>
        </w:rPr>
      </w:pPr>
      <w:r w:rsidRPr="00F87977">
        <w:rPr>
          <w:rFonts w:cstheme="minorHAnsi"/>
          <w:sz w:val="24"/>
          <w:szCs w:val="24"/>
        </w:rPr>
        <w:t>At St Luke’s we welcome everybody into our school community and endeavour to cater for all SEND as categorised by the 2015 SEND Code of Practice.</w:t>
      </w:r>
    </w:p>
    <w:p w14:paraId="68015EAD" w14:textId="77777777" w:rsidR="00F87977" w:rsidRPr="00D0512A" w:rsidRDefault="00F87977" w:rsidP="00F87977">
      <w:pPr>
        <w:pStyle w:val="ListParagraph"/>
        <w:numPr>
          <w:ilvl w:val="0"/>
          <w:numId w:val="7"/>
        </w:numPr>
        <w:rPr>
          <w:rFonts w:cstheme="minorHAnsi"/>
          <w:sz w:val="24"/>
          <w:szCs w:val="24"/>
        </w:rPr>
      </w:pPr>
      <w:r w:rsidRPr="00FE2A3F">
        <w:rPr>
          <w:rFonts w:cstheme="minorHAnsi"/>
          <w:b/>
          <w:sz w:val="24"/>
          <w:szCs w:val="24"/>
        </w:rPr>
        <w:t>Communication and interaction</w:t>
      </w:r>
    </w:p>
    <w:p w14:paraId="179A147A" w14:textId="77777777" w:rsidR="00F87977" w:rsidRPr="00D0512A" w:rsidRDefault="00F87977" w:rsidP="00F87977">
      <w:pPr>
        <w:pStyle w:val="ListParagraph"/>
        <w:ind w:left="360"/>
        <w:rPr>
          <w:rFonts w:cstheme="minorHAnsi"/>
          <w:sz w:val="24"/>
          <w:szCs w:val="24"/>
        </w:rPr>
      </w:pPr>
      <w:r w:rsidRPr="00D0512A">
        <w:rPr>
          <w:rFonts w:cstheme="minorHAnsi"/>
          <w:sz w:val="24"/>
          <w:szCs w:val="24"/>
        </w:rPr>
        <w:t>Children and young people with speech, language and communication needs have difficulty in communicating with others</w:t>
      </w:r>
      <w:r>
        <w:rPr>
          <w:rFonts w:cstheme="minorHAnsi"/>
          <w:sz w:val="24"/>
          <w:szCs w:val="24"/>
        </w:rPr>
        <w:t>, for example</w:t>
      </w:r>
      <w:r w:rsidRPr="00D0512A">
        <w:rPr>
          <w:rFonts w:cstheme="minorHAnsi"/>
          <w:sz w:val="24"/>
          <w:szCs w:val="24"/>
        </w:rPr>
        <w:t xml:space="preserve"> Autistic Spectrum Disorder.</w:t>
      </w:r>
    </w:p>
    <w:p w14:paraId="0D1048F1" w14:textId="77777777" w:rsidR="00F87977" w:rsidRPr="00D0512A" w:rsidRDefault="00F87977" w:rsidP="00F87977">
      <w:pPr>
        <w:pStyle w:val="ListParagraph"/>
        <w:numPr>
          <w:ilvl w:val="0"/>
          <w:numId w:val="7"/>
        </w:numPr>
        <w:rPr>
          <w:rFonts w:cstheme="minorHAnsi"/>
          <w:sz w:val="24"/>
          <w:szCs w:val="24"/>
        </w:rPr>
      </w:pPr>
      <w:r w:rsidRPr="00FE2A3F">
        <w:rPr>
          <w:rFonts w:cstheme="minorHAnsi"/>
          <w:b/>
          <w:sz w:val="24"/>
          <w:szCs w:val="24"/>
        </w:rPr>
        <w:t>Cognition and learning</w:t>
      </w:r>
    </w:p>
    <w:p w14:paraId="44CAF701" w14:textId="77777777" w:rsidR="00F87977" w:rsidRDefault="00F87977" w:rsidP="00F87977">
      <w:pPr>
        <w:pStyle w:val="ListParagraph"/>
        <w:ind w:left="360"/>
        <w:rPr>
          <w:rFonts w:cstheme="minorHAnsi"/>
          <w:sz w:val="24"/>
          <w:szCs w:val="24"/>
        </w:rPr>
      </w:pPr>
      <w:r w:rsidRPr="00D0512A">
        <w:rPr>
          <w:rFonts w:cstheme="minorHAnsi"/>
          <w:sz w:val="24"/>
          <w:szCs w:val="24"/>
        </w:rPr>
        <w:t>Support for learning difficulties may be required when children and young people learn at a slower pace than their peers, even with appropriate differentiation</w:t>
      </w:r>
      <w:r>
        <w:rPr>
          <w:rFonts w:cstheme="minorHAnsi"/>
          <w:sz w:val="24"/>
          <w:szCs w:val="24"/>
        </w:rPr>
        <w:t>,</w:t>
      </w:r>
      <w:r w:rsidRPr="00D0512A">
        <w:rPr>
          <w:rFonts w:cstheme="minorHAnsi"/>
          <w:sz w:val="24"/>
          <w:szCs w:val="24"/>
        </w:rPr>
        <w:t xml:space="preserve"> for example dyslexia.</w:t>
      </w:r>
    </w:p>
    <w:p w14:paraId="3972B6B5" w14:textId="77777777" w:rsidR="00F87977" w:rsidRPr="00FE2A3F" w:rsidRDefault="00F87977" w:rsidP="00F87977">
      <w:pPr>
        <w:pStyle w:val="ListParagraph"/>
        <w:ind w:left="360"/>
        <w:rPr>
          <w:rFonts w:cstheme="minorHAnsi"/>
          <w:sz w:val="24"/>
          <w:szCs w:val="24"/>
        </w:rPr>
      </w:pPr>
    </w:p>
    <w:p w14:paraId="00D81354" w14:textId="77777777" w:rsidR="00F87977" w:rsidRPr="00D0512A" w:rsidRDefault="00F87977" w:rsidP="00F87977">
      <w:pPr>
        <w:pStyle w:val="ListParagraph"/>
        <w:numPr>
          <w:ilvl w:val="0"/>
          <w:numId w:val="7"/>
        </w:numPr>
        <w:rPr>
          <w:rFonts w:cstheme="minorHAnsi"/>
          <w:sz w:val="24"/>
          <w:szCs w:val="24"/>
        </w:rPr>
      </w:pPr>
      <w:r w:rsidRPr="00FE2A3F">
        <w:rPr>
          <w:rFonts w:cstheme="minorHAnsi"/>
          <w:b/>
          <w:sz w:val="24"/>
          <w:szCs w:val="24"/>
        </w:rPr>
        <w:t>Social, emotional and mental health difficulties</w:t>
      </w:r>
    </w:p>
    <w:p w14:paraId="7C6A1B42" w14:textId="77777777" w:rsidR="00F87977" w:rsidRPr="00D0512A" w:rsidRDefault="00F87977" w:rsidP="00F87977">
      <w:pPr>
        <w:pStyle w:val="ListParagraph"/>
        <w:ind w:left="360"/>
        <w:rPr>
          <w:rFonts w:cstheme="minorHAnsi"/>
          <w:sz w:val="24"/>
          <w:szCs w:val="24"/>
        </w:rPr>
      </w:pPr>
      <w:r w:rsidRPr="00D0512A">
        <w:rPr>
          <w:rFonts w:cstheme="minorHAnsi"/>
          <w:sz w:val="24"/>
          <w:szCs w:val="24"/>
        </w:rPr>
        <w:t>Children may experience a large range of social, emotional difficulties which manifest themselves in many ways. Children may become withd</w:t>
      </w:r>
      <w:r>
        <w:rPr>
          <w:rFonts w:cstheme="minorHAnsi"/>
          <w:sz w:val="24"/>
          <w:szCs w:val="24"/>
        </w:rPr>
        <w:t xml:space="preserve">rawn or isolated, disruptive or </w:t>
      </w:r>
      <w:r w:rsidRPr="00D0512A">
        <w:rPr>
          <w:rFonts w:cstheme="minorHAnsi"/>
          <w:sz w:val="24"/>
          <w:szCs w:val="24"/>
        </w:rPr>
        <w:t>disturbing, hyperactive and/or lack concentration for example, ADHD.</w:t>
      </w:r>
    </w:p>
    <w:p w14:paraId="0DA4B774" w14:textId="77777777" w:rsidR="00F87977" w:rsidRPr="00D0512A" w:rsidRDefault="00F87977" w:rsidP="00F87977">
      <w:pPr>
        <w:pStyle w:val="ListParagraph"/>
        <w:numPr>
          <w:ilvl w:val="0"/>
          <w:numId w:val="7"/>
        </w:numPr>
        <w:rPr>
          <w:rFonts w:cstheme="minorHAnsi"/>
          <w:sz w:val="24"/>
          <w:szCs w:val="24"/>
        </w:rPr>
      </w:pPr>
      <w:r w:rsidRPr="00FE2A3F">
        <w:rPr>
          <w:rFonts w:cstheme="minorHAnsi"/>
          <w:b/>
          <w:sz w:val="24"/>
          <w:szCs w:val="24"/>
        </w:rPr>
        <w:t>Sensory and/or physical needs</w:t>
      </w:r>
    </w:p>
    <w:p w14:paraId="031EA18E" w14:textId="77777777" w:rsidR="00F87977" w:rsidRDefault="00F87977" w:rsidP="00F87977">
      <w:pPr>
        <w:pStyle w:val="ListParagraph"/>
        <w:ind w:left="360"/>
        <w:rPr>
          <w:rFonts w:cstheme="minorHAnsi"/>
          <w:sz w:val="24"/>
          <w:szCs w:val="24"/>
        </w:rPr>
      </w:pPr>
      <w:r w:rsidRPr="00D0512A">
        <w:rPr>
          <w:rFonts w:cstheme="minorHAnsi"/>
          <w:sz w:val="24"/>
          <w:szCs w:val="24"/>
        </w:rPr>
        <w:t xml:space="preserve">Some children and young people require special education provision because they have a disability which prevents or hinders them from making use of the educational facilities generally provided, for example visually impaired. </w:t>
      </w:r>
    </w:p>
    <w:p w14:paraId="492871D8" w14:textId="77777777" w:rsidR="00F87977" w:rsidRDefault="00F87977" w:rsidP="00F87977">
      <w:pPr>
        <w:pStyle w:val="ListParagraph"/>
        <w:ind w:left="360"/>
        <w:rPr>
          <w:rFonts w:cstheme="minorHAnsi"/>
          <w:sz w:val="24"/>
          <w:szCs w:val="24"/>
        </w:rPr>
      </w:pPr>
    </w:p>
    <w:p w14:paraId="2FA43A39" w14:textId="77777777" w:rsidR="00F87977" w:rsidRDefault="00F87977" w:rsidP="00F87977">
      <w:pPr>
        <w:rPr>
          <w:rFonts w:cstheme="minorHAnsi"/>
          <w:sz w:val="24"/>
          <w:szCs w:val="24"/>
        </w:rPr>
      </w:pPr>
      <w:r w:rsidRPr="00F87977">
        <w:rPr>
          <w:rFonts w:cstheme="minorHAnsi"/>
          <w:sz w:val="24"/>
          <w:szCs w:val="24"/>
        </w:rPr>
        <w:t>Pupils must be treated as individuals as the four categories outlined above can present differently and have different affects depending on the individual.</w:t>
      </w:r>
      <w:r>
        <w:rPr>
          <w:rFonts w:cstheme="minorHAnsi"/>
          <w:sz w:val="24"/>
          <w:szCs w:val="24"/>
        </w:rPr>
        <w:t xml:space="preserve"> The purpose of these four areas is to provide support based on their particular area/s of need. As stated in the Code of Practice</w:t>
      </w:r>
      <w:r w:rsidR="000006F1">
        <w:rPr>
          <w:rFonts w:cstheme="minorHAnsi"/>
          <w:sz w:val="24"/>
          <w:szCs w:val="24"/>
        </w:rPr>
        <w:t xml:space="preserve"> (2015:97)</w:t>
      </w:r>
      <w:r>
        <w:rPr>
          <w:rFonts w:cstheme="minorHAnsi"/>
          <w:sz w:val="24"/>
          <w:szCs w:val="24"/>
        </w:rPr>
        <w:t xml:space="preserve">: </w:t>
      </w:r>
    </w:p>
    <w:p w14:paraId="4A5A6384" w14:textId="77777777" w:rsidR="00F87977" w:rsidRDefault="000006F1" w:rsidP="00F87977">
      <w:pPr>
        <w:rPr>
          <w:rFonts w:cstheme="minorHAnsi"/>
          <w:sz w:val="24"/>
          <w:szCs w:val="24"/>
        </w:rPr>
      </w:pPr>
      <w:r>
        <w:rPr>
          <w:rFonts w:cstheme="minorHAnsi"/>
          <w:sz w:val="24"/>
          <w:szCs w:val="24"/>
        </w:rPr>
        <w:t xml:space="preserve">“These four broad areas give an overview of the range of needs that should be planned for. The purpose of identification is to work out what action the school needs to take, not to fit a pupil into a category. In practice, individual children or young people often have needs that cut across all these areas and their needs may change over time.” </w:t>
      </w:r>
    </w:p>
    <w:p w14:paraId="08A88B62" w14:textId="77777777" w:rsidR="000006F1" w:rsidRPr="000006F1" w:rsidRDefault="000006F1" w:rsidP="000006F1">
      <w:pPr>
        <w:spacing w:before="100" w:beforeAutospacing="1" w:after="100" w:afterAutospacing="1" w:line="240" w:lineRule="auto"/>
        <w:rPr>
          <w:rFonts w:eastAsia="Times New Roman" w:cs="Arial"/>
          <w:color w:val="002060"/>
          <w:sz w:val="24"/>
          <w:szCs w:val="24"/>
        </w:rPr>
      </w:pPr>
      <w:r w:rsidRPr="000006F1">
        <w:rPr>
          <w:rFonts w:eastAsia="Times New Roman" w:cs="Arial"/>
          <w:sz w:val="24"/>
          <w:szCs w:val="24"/>
        </w:rPr>
        <w:t>Staff should speak to the SENCO when they are concerned about a pupil in relation to one of the four broad areas.</w:t>
      </w:r>
      <w:r w:rsidRPr="000006F1">
        <w:rPr>
          <w:rFonts w:eastAsia="Times New Roman" w:cs="Arial"/>
          <w:b/>
          <w:sz w:val="24"/>
          <w:szCs w:val="24"/>
        </w:rPr>
        <w:t xml:space="preserve"> Early identification and intervention is imperative</w:t>
      </w:r>
      <w:r w:rsidRPr="000006F1">
        <w:rPr>
          <w:rFonts w:eastAsia="Times New Roman" w:cs="Arial"/>
          <w:b/>
          <w:color w:val="002060"/>
          <w:sz w:val="24"/>
          <w:szCs w:val="24"/>
        </w:rPr>
        <w:t>.</w:t>
      </w:r>
    </w:p>
    <w:p w14:paraId="44F7EC91" w14:textId="77777777" w:rsidR="00DD5ABB" w:rsidRDefault="00F87977" w:rsidP="00AF6A0F">
      <w:pPr>
        <w:rPr>
          <w:rFonts w:cstheme="minorHAnsi"/>
          <w:b/>
          <w:sz w:val="24"/>
          <w:szCs w:val="24"/>
          <w:u w:val="single"/>
        </w:rPr>
      </w:pPr>
      <w:r>
        <w:rPr>
          <w:rFonts w:cstheme="minorHAnsi"/>
          <w:b/>
          <w:sz w:val="24"/>
          <w:szCs w:val="24"/>
          <w:u w:val="single"/>
        </w:rPr>
        <w:t>Identification of SEND</w:t>
      </w:r>
    </w:p>
    <w:p w14:paraId="763B58D4" w14:textId="2705DE20" w:rsidR="001235DB" w:rsidRDefault="001235DB" w:rsidP="00AF6A0F">
      <w:pPr>
        <w:rPr>
          <w:rFonts w:cstheme="minorHAnsi"/>
          <w:sz w:val="24"/>
          <w:szCs w:val="24"/>
        </w:rPr>
      </w:pPr>
      <w:r>
        <w:rPr>
          <w:rFonts w:cstheme="minorHAnsi"/>
          <w:sz w:val="24"/>
          <w:szCs w:val="24"/>
        </w:rPr>
        <w:t xml:space="preserve">Our SEND Pathway flowchart outlines the process </w:t>
      </w:r>
      <w:r w:rsidR="00764402">
        <w:rPr>
          <w:rFonts w:cstheme="minorHAnsi"/>
          <w:sz w:val="24"/>
          <w:szCs w:val="24"/>
        </w:rPr>
        <w:t xml:space="preserve">our staff at St Luke’s must take when they feel a child may need additional support. It incorporates </w:t>
      </w:r>
      <w:r w:rsidR="00363EAD">
        <w:rPr>
          <w:rFonts w:cstheme="minorHAnsi"/>
          <w:sz w:val="24"/>
          <w:szCs w:val="24"/>
        </w:rPr>
        <w:t>the pre-graduated approach (early identification) and</w:t>
      </w:r>
      <w:r w:rsidR="00764402">
        <w:rPr>
          <w:rFonts w:cstheme="minorHAnsi"/>
          <w:sz w:val="24"/>
          <w:szCs w:val="24"/>
        </w:rPr>
        <w:t xml:space="preserve"> graduated approach to identifying need through the assess, plan, do and review (APDR) process. This is available on our school website. </w:t>
      </w:r>
    </w:p>
    <w:p w14:paraId="5DCBBB45" w14:textId="77777777" w:rsidR="000D2C76" w:rsidRDefault="00764402" w:rsidP="00AF6A0F">
      <w:pPr>
        <w:rPr>
          <w:rFonts w:cstheme="minorHAnsi"/>
          <w:sz w:val="24"/>
          <w:szCs w:val="24"/>
        </w:rPr>
      </w:pPr>
      <w:r>
        <w:rPr>
          <w:rFonts w:cstheme="minorHAnsi"/>
          <w:sz w:val="24"/>
          <w:szCs w:val="24"/>
        </w:rPr>
        <w:t xml:space="preserve">By following the APDR process, we ensure that barriers to learning are removed and effective special educational provision is put in place. </w:t>
      </w:r>
    </w:p>
    <w:p w14:paraId="6BDC2273" w14:textId="77777777" w:rsidR="005E3734" w:rsidRPr="005E3734" w:rsidRDefault="00764402" w:rsidP="005E3734">
      <w:pPr>
        <w:spacing w:before="100" w:beforeAutospacing="1" w:after="100" w:afterAutospacing="1" w:line="240" w:lineRule="auto"/>
        <w:rPr>
          <w:rFonts w:ascii="Arial" w:eastAsia="Times New Roman" w:hAnsi="Arial" w:cs="Arial"/>
          <w:b/>
          <w:sz w:val="24"/>
          <w:szCs w:val="24"/>
        </w:rPr>
      </w:pPr>
      <w:r w:rsidRPr="005E3734">
        <w:rPr>
          <w:rFonts w:cstheme="minorHAnsi"/>
          <w:sz w:val="24"/>
          <w:szCs w:val="24"/>
        </w:rPr>
        <w:t xml:space="preserve">Children who may be identified through this process are children who are making less than expected progress given their age and individual circumstances. The Code of Practice </w:t>
      </w:r>
      <w:r w:rsidR="005E3734" w:rsidRPr="005E3734">
        <w:rPr>
          <w:rFonts w:cstheme="minorHAnsi"/>
          <w:sz w:val="24"/>
          <w:szCs w:val="24"/>
        </w:rPr>
        <w:t xml:space="preserve">(2015:95) </w:t>
      </w:r>
      <w:r w:rsidR="005E3734" w:rsidRPr="005E3734">
        <w:rPr>
          <w:rFonts w:eastAsia="Times New Roman" w:cs="Arial"/>
          <w:sz w:val="24"/>
          <w:szCs w:val="24"/>
        </w:rPr>
        <w:t>outlines this progress as being progress which:</w:t>
      </w:r>
    </w:p>
    <w:p w14:paraId="7722948E" w14:textId="77777777" w:rsidR="005E3734" w:rsidRPr="005E3734" w:rsidRDefault="005E3734" w:rsidP="005E3734">
      <w:pPr>
        <w:pStyle w:val="ListParagraph"/>
        <w:spacing w:before="100" w:beforeAutospacing="1" w:after="100" w:afterAutospacing="1" w:line="240" w:lineRule="auto"/>
        <w:ind w:left="360"/>
        <w:rPr>
          <w:rFonts w:ascii="Arial" w:eastAsia="Times New Roman" w:hAnsi="Arial" w:cs="Arial"/>
          <w:b/>
          <w:sz w:val="24"/>
          <w:szCs w:val="24"/>
        </w:rPr>
      </w:pPr>
      <w:r w:rsidRPr="005E3734">
        <w:rPr>
          <w:rFonts w:eastAsia="Times New Roman" w:cs="Arial"/>
          <w:sz w:val="24"/>
          <w:szCs w:val="24"/>
        </w:rPr>
        <w:t xml:space="preserve">• is significantly slower than that of their peers starting from the same baseline </w:t>
      </w:r>
    </w:p>
    <w:p w14:paraId="04A9F251" w14:textId="77777777" w:rsidR="005E3734" w:rsidRPr="005E3734" w:rsidRDefault="005E3734" w:rsidP="005E3734">
      <w:pPr>
        <w:pStyle w:val="ListParagraph"/>
        <w:spacing w:before="100" w:beforeAutospacing="1" w:after="100" w:afterAutospacing="1" w:line="240" w:lineRule="auto"/>
        <w:ind w:left="360"/>
        <w:rPr>
          <w:rFonts w:eastAsia="Times New Roman" w:cs="Arial"/>
          <w:sz w:val="24"/>
          <w:szCs w:val="24"/>
        </w:rPr>
      </w:pPr>
      <w:r w:rsidRPr="005E3734">
        <w:rPr>
          <w:rFonts w:eastAsia="Times New Roman" w:cs="Arial"/>
          <w:sz w:val="24"/>
          <w:szCs w:val="24"/>
        </w:rPr>
        <w:t xml:space="preserve">• fails to match or better the child’s previous rate of progress </w:t>
      </w:r>
    </w:p>
    <w:p w14:paraId="06C1C21B" w14:textId="77777777" w:rsidR="005E3734" w:rsidRPr="005E3734" w:rsidRDefault="005E3734" w:rsidP="005E3734">
      <w:pPr>
        <w:pStyle w:val="ListParagraph"/>
        <w:spacing w:before="100" w:beforeAutospacing="1" w:after="100" w:afterAutospacing="1" w:line="240" w:lineRule="auto"/>
        <w:ind w:left="360"/>
        <w:rPr>
          <w:rFonts w:eastAsia="Times New Roman" w:cs="Arial"/>
          <w:sz w:val="24"/>
          <w:szCs w:val="24"/>
        </w:rPr>
      </w:pPr>
      <w:r w:rsidRPr="005E3734">
        <w:rPr>
          <w:rFonts w:eastAsia="Times New Roman" w:cs="Arial"/>
          <w:sz w:val="24"/>
          <w:szCs w:val="24"/>
        </w:rPr>
        <w:t xml:space="preserve">• fails to close the attainment gap between the child and their peers </w:t>
      </w:r>
    </w:p>
    <w:p w14:paraId="52402D85" w14:textId="77777777" w:rsidR="00A26C68" w:rsidRPr="00A26C68" w:rsidRDefault="005E3734" w:rsidP="00A26C68">
      <w:pPr>
        <w:pStyle w:val="ListParagraph"/>
        <w:spacing w:before="100" w:beforeAutospacing="1" w:after="100" w:afterAutospacing="1" w:line="240" w:lineRule="auto"/>
        <w:ind w:left="360"/>
        <w:rPr>
          <w:rFonts w:eastAsia="Times New Roman" w:cs="Arial"/>
          <w:sz w:val="24"/>
          <w:szCs w:val="24"/>
        </w:rPr>
      </w:pPr>
      <w:r w:rsidRPr="005E3734">
        <w:rPr>
          <w:rFonts w:eastAsia="Times New Roman" w:cs="Arial"/>
          <w:sz w:val="24"/>
          <w:szCs w:val="24"/>
        </w:rPr>
        <w:t>• widens the attainment gap</w:t>
      </w:r>
    </w:p>
    <w:p w14:paraId="031F2B80" w14:textId="77777777" w:rsidR="00A26C68" w:rsidRDefault="00A26C68" w:rsidP="00A26C68">
      <w:pPr>
        <w:spacing w:before="100" w:beforeAutospacing="1" w:after="100" w:afterAutospacing="1" w:line="240" w:lineRule="auto"/>
        <w:rPr>
          <w:rFonts w:eastAsia="Times New Roman" w:cs="Arial"/>
          <w:b/>
          <w:sz w:val="24"/>
          <w:szCs w:val="24"/>
        </w:rPr>
      </w:pPr>
      <w:r w:rsidRPr="00A26C68">
        <w:rPr>
          <w:rFonts w:eastAsia="Times New Roman" w:cs="Arial"/>
          <w:sz w:val="24"/>
          <w:szCs w:val="24"/>
        </w:rPr>
        <w:t>Reasons why</w:t>
      </w:r>
      <w:r w:rsidRPr="00A26C68">
        <w:rPr>
          <w:rFonts w:eastAsia="Times New Roman" w:cs="Arial"/>
          <w:b/>
          <w:sz w:val="24"/>
          <w:szCs w:val="24"/>
        </w:rPr>
        <w:t xml:space="preserve"> </w:t>
      </w:r>
      <w:r w:rsidRPr="00A26C68">
        <w:rPr>
          <w:rFonts w:eastAsia="Times New Roman" w:cs="Arial"/>
          <w:sz w:val="24"/>
          <w:szCs w:val="24"/>
        </w:rPr>
        <w:t xml:space="preserve">pupils are not making the expected progress must be carefully considered as a </w:t>
      </w:r>
      <w:r w:rsidRPr="00A26C68">
        <w:rPr>
          <w:rFonts w:eastAsia="Times New Roman" w:cs="Arial"/>
          <w:b/>
          <w:sz w:val="24"/>
          <w:szCs w:val="24"/>
        </w:rPr>
        <w:t xml:space="preserve">lack of or slow progress and low attainment does not necessarily mean that a child has SEND. </w:t>
      </w:r>
    </w:p>
    <w:p w14:paraId="5DD47B5B" w14:textId="77777777" w:rsidR="00D57BC6" w:rsidRPr="00D57BC6" w:rsidRDefault="00D57BC6" w:rsidP="00D57BC6">
      <w:pPr>
        <w:spacing w:before="100" w:beforeAutospacing="1" w:after="100" w:afterAutospacing="1" w:line="240" w:lineRule="auto"/>
        <w:rPr>
          <w:rFonts w:eastAsia="Times New Roman" w:cs="Arial"/>
          <w:sz w:val="24"/>
          <w:szCs w:val="24"/>
        </w:rPr>
      </w:pPr>
      <w:r w:rsidRPr="00D57BC6">
        <w:rPr>
          <w:rFonts w:eastAsia="Times New Roman" w:cs="Arial"/>
          <w:sz w:val="24"/>
          <w:szCs w:val="24"/>
        </w:rPr>
        <w:lastRenderedPageBreak/>
        <w:t xml:space="preserve">It </w:t>
      </w:r>
      <w:r w:rsidRPr="00D57BC6">
        <w:rPr>
          <w:rFonts w:eastAsia="Times New Roman" w:cs="Arial"/>
          <w:b/>
          <w:sz w:val="24"/>
          <w:szCs w:val="24"/>
        </w:rPr>
        <w:t>should not</w:t>
      </w:r>
      <w:r w:rsidRPr="00D57BC6">
        <w:rPr>
          <w:rFonts w:eastAsia="Times New Roman" w:cs="Arial"/>
          <w:sz w:val="24"/>
          <w:szCs w:val="24"/>
        </w:rPr>
        <w:t xml:space="preserve"> be assumed that pupils who are making expected progress and meeting age related expectations </w:t>
      </w:r>
      <w:r w:rsidRPr="00D57BC6">
        <w:rPr>
          <w:rFonts w:eastAsia="Times New Roman" w:cs="Arial"/>
          <w:b/>
          <w:sz w:val="24"/>
          <w:szCs w:val="24"/>
        </w:rPr>
        <w:t>do not</w:t>
      </w:r>
      <w:r w:rsidRPr="00D57BC6">
        <w:rPr>
          <w:rFonts w:eastAsia="Times New Roman" w:cs="Arial"/>
          <w:sz w:val="24"/>
          <w:szCs w:val="24"/>
        </w:rPr>
        <w:t xml:space="preserve"> have SEND. “Some learning difficulties and disabilities occur across the range of cognitive ability and, left unaddressed may lead to frustration, which may manifest itself as disaffection, emotional or behavioural difficulties.” (SEND Code of Practice, 2015: 96)</w:t>
      </w:r>
    </w:p>
    <w:p w14:paraId="32CB745E" w14:textId="1B946388" w:rsidR="000D2C76" w:rsidRDefault="00D57BC6" w:rsidP="000D2C76">
      <w:pPr>
        <w:spacing w:before="100" w:beforeAutospacing="1" w:after="0" w:line="240" w:lineRule="auto"/>
        <w:rPr>
          <w:rFonts w:eastAsia="Times New Roman" w:cs="Arial"/>
          <w:sz w:val="24"/>
          <w:szCs w:val="24"/>
        </w:rPr>
      </w:pPr>
      <w:r w:rsidRPr="00D57BC6">
        <w:rPr>
          <w:rFonts w:eastAsia="Times New Roman" w:cs="Arial"/>
          <w:sz w:val="24"/>
          <w:szCs w:val="24"/>
        </w:rPr>
        <w:t xml:space="preserve">English as Additional Language (EAL) </w:t>
      </w:r>
      <w:r w:rsidRPr="00D57BC6">
        <w:rPr>
          <w:rFonts w:eastAsia="Times New Roman" w:cs="Arial"/>
          <w:b/>
          <w:sz w:val="24"/>
          <w:szCs w:val="24"/>
        </w:rPr>
        <w:t>alone is not</w:t>
      </w:r>
      <w:r w:rsidRPr="00D57BC6">
        <w:rPr>
          <w:rFonts w:eastAsia="Times New Roman" w:cs="Arial"/>
          <w:sz w:val="24"/>
          <w:szCs w:val="24"/>
        </w:rPr>
        <w:t xml:space="preserve"> a special educational need or disability. All areas of a pupil’s development should be assessed to establish whether there is a special educational need or disability. </w:t>
      </w:r>
    </w:p>
    <w:p w14:paraId="26BB2103" w14:textId="77777777" w:rsidR="00C92B31" w:rsidRPr="000D2C76" w:rsidRDefault="00C92B31" w:rsidP="000D2C76">
      <w:pPr>
        <w:spacing w:before="100" w:beforeAutospacing="1" w:after="0" w:line="240" w:lineRule="auto"/>
        <w:rPr>
          <w:rFonts w:eastAsia="Times New Roman" w:cs="Arial"/>
          <w:sz w:val="24"/>
          <w:szCs w:val="24"/>
        </w:rPr>
      </w:pPr>
    </w:p>
    <w:p w14:paraId="14481490" w14:textId="1174E3C5" w:rsidR="00D0512A" w:rsidRPr="00C92B31" w:rsidRDefault="00FE2A3F" w:rsidP="00C92B31">
      <w:pPr>
        <w:rPr>
          <w:sz w:val="24"/>
          <w:szCs w:val="24"/>
        </w:rPr>
      </w:pPr>
      <w:r w:rsidRPr="00AF6A0F">
        <w:rPr>
          <w:rFonts w:cstheme="minorHAnsi"/>
          <w:sz w:val="24"/>
          <w:szCs w:val="24"/>
        </w:rPr>
        <w:t xml:space="preserve">For </w:t>
      </w:r>
      <w:r w:rsidR="00DD5ABB">
        <w:rPr>
          <w:rFonts w:cstheme="minorHAnsi"/>
          <w:sz w:val="24"/>
          <w:szCs w:val="24"/>
        </w:rPr>
        <w:t>c</w:t>
      </w:r>
      <w:r w:rsidRPr="00AF6A0F">
        <w:rPr>
          <w:rFonts w:cstheme="minorHAnsi"/>
          <w:sz w:val="24"/>
          <w:szCs w:val="24"/>
        </w:rPr>
        <w:t xml:space="preserve">hildren who need extra </w:t>
      </w:r>
      <w:r w:rsidR="00D0512A" w:rsidRPr="00AF6A0F">
        <w:rPr>
          <w:rFonts w:cstheme="minorHAnsi"/>
          <w:sz w:val="24"/>
          <w:szCs w:val="24"/>
        </w:rPr>
        <w:t>support</w:t>
      </w:r>
      <w:r w:rsidR="00D0512A">
        <w:rPr>
          <w:rFonts w:cstheme="minorHAnsi"/>
          <w:sz w:val="24"/>
          <w:szCs w:val="24"/>
        </w:rPr>
        <w:t>,</w:t>
      </w:r>
      <w:r w:rsidR="00D0512A" w:rsidRPr="00AF6A0F">
        <w:rPr>
          <w:rFonts w:cstheme="minorHAnsi"/>
          <w:sz w:val="24"/>
          <w:szCs w:val="24"/>
        </w:rPr>
        <w:t xml:space="preserve"> they</w:t>
      </w:r>
      <w:r w:rsidR="00DD5ABB">
        <w:rPr>
          <w:rFonts w:cstheme="minorHAnsi"/>
          <w:sz w:val="24"/>
          <w:szCs w:val="24"/>
        </w:rPr>
        <w:t xml:space="preserve"> </w:t>
      </w:r>
      <w:r w:rsidRPr="00AF6A0F">
        <w:rPr>
          <w:rFonts w:cstheme="minorHAnsi"/>
          <w:sz w:val="24"/>
          <w:szCs w:val="24"/>
        </w:rPr>
        <w:t xml:space="preserve">will be provided with a </w:t>
      </w:r>
      <w:r w:rsidR="00DD5ABB">
        <w:rPr>
          <w:rFonts w:cstheme="minorHAnsi"/>
          <w:sz w:val="24"/>
          <w:szCs w:val="24"/>
        </w:rPr>
        <w:t>S</w:t>
      </w:r>
      <w:r w:rsidRPr="00AF6A0F">
        <w:rPr>
          <w:rFonts w:cstheme="minorHAnsi"/>
          <w:sz w:val="24"/>
          <w:szCs w:val="24"/>
        </w:rPr>
        <w:t xml:space="preserve">chool </w:t>
      </w:r>
      <w:r w:rsidR="00DD5ABB">
        <w:rPr>
          <w:rFonts w:cstheme="minorHAnsi"/>
          <w:sz w:val="24"/>
          <w:szCs w:val="24"/>
        </w:rPr>
        <w:t>B</w:t>
      </w:r>
      <w:r w:rsidRPr="00AF6A0F">
        <w:rPr>
          <w:rFonts w:cstheme="minorHAnsi"/>
          <w:sz w:val="24"/>
          <w:szCs w:val="24"/>
        </w:rPr>
        <w:t xml:space="preserve">ased Plan (SBP) </w:t>
      </w:r>
      <w:r w:rsidR="00D0512A">
        <w:rPr>
          <w:rFonts w:cstheme="minorHAnsi"/>
          <w:sz w:val="24"/>
          <w:szCs w:val="24"/>
        </w:rPr>
        <w:t>which</w:t>
      </w:r>
      <w:r w:rsidR="00DD5ABB">
        <w:rPr>
          <w:rFonts w:cstheme="minorHAnsi"/>
          <w:sz w:val="24"/>
          <w:szCs w:val="24"/>
        </w:rPr>
        <w:t xml:space="preserve"> </w:t>
      </w:r>
      <w:r w:rsidRPr="00AF6A0F">
        <w:rPr>
          <w:rFonts w:cstheme="minorHAnsi"/>
          <w:sz w:val="24"/>
          <w:szCs w:val="24"/>
        </w:rPr>
        <w:t>document</w:t>
      </w:r>
      <w:r w:rsidR="00DD5ABB">
        <w:rPr>
          <w:rFonts w:cstheme="minorHAnsi"/>
          <w:sz w:val="24"/>
          <w:szCs w:val="24"/>
        </w:rPr>
        <w:t>s</w:t>
      </w:r>
      <w:r w:rsidRPr="00AF6A0F">
        <w:rPr>
          <w:rFonts w:cstheme="minorHAnsi"/>
          <w:sz w:val="24"/>
          <w:szCs w:val="24"/>
        </w:rPr>
        <w:t xml:space="preserve"> what ex</w:t>
      </w:r>
      <w:r w:rsidR="00D0512A">
        <w:rPr>
          <w:rFonts w:cstheme="minorHAnsi"/>
          <w:sz w:val="24"/>
          <w:szCs w:val="24"/>
        </w:rPr>
        <w:t>tra support they need. They may</w:t>
      </w:r>
      <w:r w:rsidRPr="00AF6A0F">
        <w:rPr>
          <w:rFonts w:cstheme="minorHAnsi"/>
          <w:sz w:val="24"/>
          <w:szCs w:val="24"/>
        </w:rPr>
        <w:t xml:space="preserve"> be provided with additional </w:t>
      </w:r>
      <w:r w:rsidR="00D0512A">
        <w:rPr>
          <w:rFonts w:cstheme="minorHAnsi"/>
          <w:sz w:val="24"/>
          <w:szCs w:val="24"/>
        </w:rPr>
        <w:t xml:space="preserve">adult </w:t>
      </w:r>
      <w:r w:rsidRPr="00AF6A0F">
        <w:rPr>
          <w:rFonts w:cstheme="minorHAnsi"/>
          <w:sz w:val="24"/>
          <w:szCs w:val="24"/>
        </w:rPr>
        <w:t xml:space="preserve">support using appropriate resources and interventions to support their needs. </w:t>
      </w:r>
      <w:r w:rsidR="00DD5ABB">
        <w:rPr>
          <w:rFonts w:cstheme="minorHAnsi"/>
          <w:sz w:val="24"/>
          <w:szCs w:val="24"/>
        </w:rPr>
        <w:t>All children are assessed regularly</w:t>
      </w:r>
      <w:r w:rsidR="00D0512A">
        <w:rPr>
          <w:rFonts w:cstheme="minorHAnsi"/>
          <w:sz w:val="24"/>
          <w:szCs w:val="24"/>
        </w:rPr>
        <w:t xml:space="preserve"> and their progress monitored as</w:t>
      </w:r>
      <w:r w:rsidR="00DD5ABB">
        <w:rPr>
          <w:rFonts w:cstheme="minorHAnsi"/>
          <w:sz w:val="24"/>
          <w:szCs w:val="24"/>
        </w:rPr>
        <w:t xml:space="preserve"> this enables us to adapt</w:t>
      </w:r>
      <w:r w:rsidR="00D0512A">
        <w:rPr>
          <w:rFonts w:cstheme="minorHAnsi"/>
          <w:sz w:val="24"/>
          <w:szCs w:val="24"/>
        </w:rPr>
        <w:t xml:space="preserve"> </w:t>
      </w:r>
      <w:r w:rsidR="00DD5ABB">
        <w:rPr>
          <w:rFonts w:cstheme="minorHAnsi"/>
          <w:sz w:val="24"/>
          <w:szCs w:val="24"/>
        </w:rPr>
        <w:t>planning to best suit pupil’s needs.</w:t>
      </w:r>
      <w:r w:rsidR="00363EAD">
        <w:rPr>
          <w:rFonts w:cstheme="minorHAnsi"/>
          <w:sz w:val="24"/>
          <w:szCs w:val="24"/>
        </w:rPr>
        <w:t xml:space="preserve"> </w:t>
      </w:r>
      <w:r w:rsidR="00AD68AF">
        <w:rPr>
          <w:rFonts w:cstheme="minorHAnsi"/>
          <w:sz w:val="24"/>
          <w:szCs w:val="24"/>
        </w:rPr>
        <w:t xml:space="preserve">At this point, we may follow guidance and support from outside agencies, such as an Educational Psychologist, Occupational therapist or Speech and language therapist. </w:t>
      </w:r>
      <w:r w:rsidR="00AF6A0F" w:rsidRPr="00AF6A0F">
        <w:rPr>
          <w:sz w:val="24"/>
          <w:szCs w:val="24"/>
        </w:rPr>
        <w:t>Where the school resources and funding are unable to adequately meet a child’s severe, complex and long term need, the school (with consent from the child’s parent/carer) will seek a formal assessment from the Local Authority. This is called an Education Health Care Plan (EHC). If the submission is successful, the child will continue to be supported through School Support, while the Local Authority Statutory Assessment Service prepares an Educational Health and Care Plan.</w:t>
      </w:r>
      <w:r w:rsidR="00363EAD">
        <w:rPr>
          <w:sz w:val="24"/>
          <w:szCs w:val="24"/>
        </w:rPr>
        <w:t xml:space="preserve"> </w:t>
      </w:r>
    </w:p>
    <w:p w14:paraId="2C4988B8" w14:textId="77777777" w:rsidR="00DD5ABB" w:rsidRPr="00D0512A" w:rsidRDefault="00DD5ABB" w:rsidP="00DD5ABB">
      <w:pPr>
        <w:jc w:val="both"/>
        <w:rPr>
          <w:rFonts w:cstheme="minorHAnsi"/>
          <w:sz w:val="24"/>
          <w:szCs w:val="24"/>
          <w:u w:val="single"/>
        </w:rPr>
      </w:pPr>
      <w:r w:rsidRPr="00D0512A">
        <w:rPr>
          <w:rFonts w:cstheme="minorHAnsi"/>
          <w:b/>
          <w:sz w:val="24"/>
          <w:szCs w:val="24"/>
          <w:u w:val="single"/>
        </w:rPr>
        <w:t>Staffing and responsibilities</w:t>
      </w:r>
    </w:p>
    <w:p w14:paraId="1C0EBB5C" w14:textId="77777777" w:rsidR="00D0512A" w:rsidRDefault="0084040C" w:rsidP="00D0512A">
      <w:pPr>
        <w:rPr>
          <w:rFonts w:cstheme="minorHAnsi"/>
          <w:sz w:val="24"/>
          <w:szCs w:val="24"/>
        </w:rPr>
      </w:pPr>
      <w:r w:rsidRPr="00FE2A3F">
        <w:rPr>
          <w:rFonts w:cstheme="minorHAnsi"/>
          <w:sz w:val="24"/>
          <w:szCs w:val="24"/>
        </w:rPr>
        <w:t xml:space="preserve">St Luke’s C of E Primary School has </w:t>
      </w:r>
      <w:r w:rsidR="005E798A">
        <w:rPr>
          <w:rFonts w:cstheme="minorHAnsi"/>
          <w:sz w:val="24"/>
          <w:szCs w:val="24"/>
        </w:rPr>
        <w:t>4</w:t>
      </w:r>
      <w:r w:rsidR="00E51BC0">
        <w:rPr>
          <w:rFonts w:cstheme="minorHAnsi"/>
          <w:sz w:val="24"/>
          <w:szCs w:val="24"/>
        </w:rPr>
        <w:t>79</w:t>
      </w:r>
      <w:r w:rsidR="000D4FE0" w:rsidRPr="00FE2A3F">
        <w:rPr>
          <w:rFonts w:cstheme="minorHAnsi"/>
          <w:sz w:val="24"/>
          <w:szCs w:val="24"/>
        </w:rPr>
        <w:t xml:space="preserve"> pupils on roll</w:t>
      </w:r>
      <w:r w:rsidRPr="00FE2A3F">
        <w:rPr>
          <w:rFonts w:cstheme="minorHAnsi"/>
          <w:sz w:val="24"/>
          <w:szCs w:val="24"/>
        </w:rPr>
        <w:t>. The school is two form entry which includes a Nursery offering par</w:t>
      </w:r>
      <w:r w:rsidR="00435A82" w:rsidRPr="00FE2A3F">
        <w:rPr>
          <w:rFonts w:cstheme="minorHAnsi"/>
          <w:sz w:val="24"/>
          <w:szCs w:val="24"/>
        </w:rPr>
        <w:t>t-time places to pupils aged 3.</w:t>
      </w:r>
    </w:p>
    <w:p w14:paraId="7C367AF4" w14:textId="77777777" w:rsidR="00D0512A" w:rsidRDefault="00D0512A" w:rsidP="00D0512A">
      <w:pPr>
        <w:rPr>
          <w:rFonts w:cstheme="minorHAnsi"/>
          <w:sz w:val="24"/>
          <w:szCs w:val="24"/>
        </w:rPr>
      </w:pPr>
      <w:r>
        <w:rPr>
          <w:rFonts w:cstheme="minorHAnsi"/>
          <w:b/>
          <w:sz w:val="24"/>
          <w:szCs w:val="24"/>
        </w:rPr>
        <w:t xml:space="preserve">Governing Body- </w:t>
      </w:r>
      <w:r w:rsidRPr="00FE2A3F">
        <w:rPr>
          <w:rFonts w:cstheme="minorHAnsi"/>
          <w:sz w:val="24"/>
          <w:szCs w:val="24"/>
        </w:rPr>
        <w:t>the</w:t>
      </w:r>
      <w:r w:rsidR="0068791D" w:rsidRPr="00FE2A3F">
        <w:rPr>
          <w:rFonts w:cstheme="minorHAnsi"/>
          <w:sz w:val="24"/>
          <w:szCs w:val="24"/>
        </w:rPr>
        <w:t xml:space="preserve"> Governing Body has identified a governor to have oversight of Special Educational Needs (SEN) in the school and to ensure that the full Governing body is kept informed of</w:t>
      </w:r>
      <w:r w:rsidR="001A110C" w:rsidRPr="00FE2A3F">
        <w:rPr>
          <w:rFonts w:cstheme="minorHAnsi"/>
          <w:sz w:val="24"/>
          <w:szCs w:val="24"/>
        </w:rPr>
        <w:t xml:space="preserve"> how the school is meeting the S</w:t>
      </w:r>
      <w:r w:rsidR="0068791D" w:rsidRPr="00FE2A3F">
        <w:rPr>
          <w:rFonts w:cstheme="minorHAnsi"/>
          <w:sz w:val="24"/>
          <w:szCs w:val="24"/>
        </w:rPr>
        <w:t xml:space="preserve">tatutory requirements. At St Luke’s C of E Primary School this role is undertaken by </w:t>
      </w:r>
      <w:r>
        <w:rPr>
          <w:rFonts w:cstheme="minorHAnsi"/>
          <w:sz w:val="24"/>
          <w:szCs w:val="24"/>
        </w:rPr>
        <w:t>Mrs Maryam Latif</w:t>
      </w:r>
      <w:r w:rsidR="001A110C" w:rsidRPr="00FE2A3F">
        <w:rPr>
          <w:rFonts w:cstheme="minorHAnsi"/>
          <w:sz w:val="24"/>
          <w:szCs w:val="24"/>
        </w:rPr>
        <w:t>,</w:t>
      </w:r>
      <w:r w:rsidR="0068791D" w:rsidRPr="00FE2A3F">
        <w:rPr>
          <w:rFonts w:cstheme="minorHAnsi"/>
          <w:sz w:val="24"/>
          <w:szCs w:val="24"/>
        </w:rPr>
        <w:t xml:space="preserve"> who will meet reg</w:t>
      </w:r>
      <w:r>
        <w:rPr>
          <w:rFonts w:cstheme="minorHAnsi"/>
          <w:sz w:val="24"/>
          <w:szCs w:val="24"/>
        </w:rPr>
        <w:t xml:space="preserve">ularly with the Head and </w:t>
      </w:r>
      <w:r w:rsidR="00120E07">
        <w:rPr>
          <w:rFonts w:cstheme="minorHAnsi"/>
          <w:sz w:val="24"/>
          <w:szCs w:val="24"/>
        </w:rPr>
        <w:t>SENDCO</w:t>
      </w:r>
      <w:r w:rsidR="00D7773D">
        <w:rPr>
          <w:rFonts w:cstheme="minorHAnsi"/>
          <w:sz w:val="24"/>
          <w:szCs w:val="24"/>
        </w:rPr>
        <w:t>s</w:t>
      </w:r>
      <w:r w:rsidR="00B160C0" w:rsidRPr="00FE2A3F">
        <w:rPr>
          <w:rFonts w:cstheme="minorHAnsi"/>
          <w:sz w:val="24"/>
          <w:szCs w:val="24"/>
        </w:rPr>
        <w:t xml:space="preserve"> </w:t>
      </w:r>
      <w:r w:rsidR="0068791D" w:rsidRPr="00FE2A3F">
        <w:rPr>
          <w:rFonts w:cstheme="minorHAnsi"/>
          <w:sz w:val="24"/>
          <w:szCs w:val="24"/>
        </w:rPr>
        <w:t>(</w:t>
      </w:r>
      <w:r w:rsidR="005D3EDE" w:rsidRPr="00FE2A3F">
        <w:rPr>
          <w:rFonts w:cstheme="minorHAnsi"/>
          <w:sz w:val="24"/>
          <w:szCs w:val="24"/>
        </w:rPr>
        <w:t>Miss A Bolton</w:t>
      </w:r>
      <w:r w:rsidR="00D7773D">
        <w:rPr>
          <w:rFonts w:cstheme="minorHAnsi"/>
          <w:sz w:val="24"/>
          <w:szCs w:val="24"/>
        </w:rPr>
        <w:t xml:space="preserve"> &amp; Miss A Lawrence</w:t>
      </w:r>
      <w:r w:rsidR="0068791D" w:rsidRPr="00FE2A3F">
        <w:rPr>
          <w:rFonts w:cstheme="minorHAnsi"/>
          <w:sz w:val="24"/>
          <w:szCs w:val="24"/>
        </w:rPr>
        <w:t>)</w:t>
      </w:r>
      <w:r w:rsidR="007F622F" w:rsidRPr="00FE2A3F">
        <w:rPr>
          <w:rFonts w:cstheme="minorHAnsi"/>
          <w:sz w:val="24"/>
          <w:szCs w:val="24"/>
        </w:rPr>
        <w:t xml:space="preserve"> to determine the strategic development of the SEND Policy and provision in school</w:t>
      </w:r>
      <w:r w:rsidR="0068791D" w:rsidRPr="00FE2A3F">
        <w:rPr>
          <w:rFonts w:cstheme="minorHAnsi"/>
          <w:sz w:val="24"/>
          <w:szCs w:val="24"/>
        </w:rPr>
        <w:t xml:space="preserve">. </w:t>
      </w:r>
    </w:p>
    <w:p w14:paraId="5117EE3B" w14:textId="121ABCBB" w:rsidR="0068791D" w:rsidRPr="00D0512A" w:rsidRDefault="00D0512A" w:rsidP="00D0512A">
      <w:pPr>
        <w:rPr>
          <w:rFonts w:cstheme="minorHAnsi"/>
          <w:sz w:val="24"/>
          <w:szCs w:val="24"/>
        </w:rPr>
      </w:pPr>
      <w:r>
        <w:rPr>
          <w:rFonts w:cstheme="minorHAnsi"/>
          <w:b/>
          <w:sz w:val="24"/>
          <w:szCs w:val="24"/>
        </w:rPr>
        <w:t xml:space="preserve">The Headteacher- </w:t>
      </w:r>
      <w:r>
        <w:rPr>
          <w:rFonts w:cstheme="minorHAnsi"/>
          <w:sz w:val="24"/>
          <w:szCs w:val="24"/>
        </w:rPr>
        <w:t>t</w:t>
      </w:r>
      <w:r w:rsidR="007F622F" w:rsidRPr="00D0512A">
        <w:rPr>
          <w:rFonts w:cstheme="minorHAnsi"/>
          <w:sz w:val="24"/>
          <w:szCs w:val="24"/>
        </w:rPr>
        <w:t xml:space="preserve">he Head (Miss Melanie Michael) works with the </w:t>
      </w:r>
      <w:r w:rsidR="00120E07">
        <w:rPr>
          <w:rFonts w:cstheme="minorHAnsi"/>
          <w:sz w:val="24"/>
          <w:szCs w:val="24"/>
        </w:rPr>
        <w:t>SENDCO</w:t>
      </w:r>
      <w:r w:rsidR="007F622F" w:rsidRPr="00D0512A">
        <w:rPr>
          <w:rFonts w:cstheme="minorHAnsi"/>
          <w:sz w:val="24"/>
          <w:szCs w:val="24"/>
        </w:rPr>
        <w:t xml:space="preserve"> and the SEND Governor to determine the strategic development of the SEND Policy and provision in school. The Head has overall responsibility for the provision and progress of learners with SEND. </w:t>
      </w:r>
    </w:p>
    <w:p w14:paraId="1E1B368F" w14:textId="77777777" w:rsidR="0068791D" w:rsidRPr="00D0512A" w:rsidRDefault="00D0512A" w:rsidP="00D0512A">
      <w:pPr>
        <w:jc w:val="both"/>
        <w:rPr>
          <w:rFonts w:cstheme="minorHAnsi"/>
          <w:sz w:val="24"/>
          <w:szCs w:val="24"/>
        </w:rPr>
      </w:pPr>
      <w:r>
        <w:rPr>
          <w:rFonts w:cstheme="minorHAnsi"/>
          <w:b/>
          <w:sz w:val="24"/>
          <w:szCs w:val="24"/>
        </w:rPr>
        <w:t xml:space="preserve">The </w:t>
      </w:r>
      <w:r w:rsidR="00120E07">
        <w:rPr>
          <w:rFonts w:cstheme="minorHAnsi"/>
          <w:b/>
          <w:sz w:val="24"/>
          <w:szCs w:val="24"/>
        </w:rPr>
        <w:t>SENDCO</w:t>
      </w:r>
      <w:r>
        <w:rPr>
          <w:rFonts w:cstheme="minorHAnsi"/>
          <w:b/>
          <w:sz w:val="24"/>
          <w:szCs w:val="24"/>
        </w:rPr>
        <w:t xml:space="preserve">- </w:t>
      </w:r>
      <w:r>
        <w:rPr>
          <w:rFonts w:cstheme="minorHAnsi"/>
          <w:sz w:val="24"/>
          <w:szCs w:val="24"/>
        </w:rPr>
        <w:t xml:space="preserve">the </w:t>
      </w:r>
      <w:r w:rsidR="00120E07">
        <w:rPr>
          <w:rFonts w:cstheme="minorHAnsi"/>
          <w:sz w:val="24"/>
          <w:szCs w:val="24"/>
        </w:rPr>
        <w:t>SENDCO</w:t>
      </w:r>
      <w:r w:rsidR="00B160C0" w:rsidRPr="00D0512A">
        <w:rPr>
          <w:rFonts w:cstheme="minorHAnsi"/>
          <w:sz w:val="24"/>
          <w:szCs w:val="24"/>
        </w:rPr>
        <w:t xml:space="preserve"> </w:t>
      </w:r>
      <w:r w:rsidR="0068791D" w:rsidRPr="00D0512A">
        <w:rPr>
          <w:rFonts w:cstheme="minorHAnsi"/>
          <w:sz w:val="24"/>
          <w:szCs w:val="24"/>
        </w:rPr>
        <w:t>will work closely with staff to ensure the effec</w:t>
      </w:r>
      <w:r w:rsidR="00C478AB" w:rsidRPr="00D0512A">
        <w:rPr>
          <w:rFonts w:cstheme="minorHAnsi"/>
          <w:sz w:val="24"/>
          <w:szCs w:val="24"/>
        </w:rPr>
        <w:t>tive day-to-</w:t>
      </w:r>
      <w:r w:rsidR="0068791D" w:rsidRPr="00D0512A">
        <w:rPr>
          <w:rFonts w:cstheme="minorHAnsi"/>
          <w:sz w:val="24"/>
          <w:szCs w:val="24"/>
        </w:rPr>
        <w:t>day operatio</w:t>
      </w:r>
      <w:r w:rsidR="00ED0D1F">
        <w:rPr>
          <w:rFonts w:cstheme="minorHAnsi"/>
          <w:sz w:val="24"/>
          <w:szCs w:val="24"/>
        </w:rPr>
        <w:t xml:space="preserve">n of the SEND policy. The </w:t>
      </w:r>
      <w:r w:rsidR="00120E07">
        <w:rPr>
          <w:rFonts w:cstheme="minorHAnsi"/>
          <w:sz w:val="24"/>
          <w:szCs w:val="24"/>
        </w:rPr>
        <w:t>SENDCO</w:t>
      </w:r>
      <w:r w:rsidR="0068791D" w:rsidRPr="00D0512A">
        <w:rPr>
          <w:rFonts w:cstheme="minorHAnsi"/>
          <w:sz w:val="24"/>
          <w:szCs w:val="24"/>
        </w:rPr>
        <w:t xml:space="preserve"> and Head will identify areas of development in SEND and will contribute to the School Improvement Plan (SIP). The </w:t>
      </w:r>
      <w:r w:rsidR="00120E07">
        <w:rPr>
          <w:rFonts w:cstheme="minorHAnsi"/>
          <w:sz w:val="24"/>
          <w:szCs w:val="24"/>
        </w:rPr>
        <w:t>SENDCO</w:t>
      </w:r>
      <w:r w:rsidR="0068791D" w:rsidRPr="00D0512A">
        <w:rPr>
          <w:rFonts w:cstheme="minorHAnsi"/>
          <w:sz w:val="24"/>
          <w:szCs w:val="24"/>
        </w:rPr>
        <w:t xml:space="preserve"> will co-ordinate provision for pupils who require further support through school. </w:t>
      </w:r>
      <w:r w:rsidR="00ED0D1F">
        <w:rPr>
          <w:rFonts w:cstheme="minorHAnsi"/>
          <w:sz w:val="24"/>
          <w:szCs w:val="24"/>
        </w:rPr>
        <w:t xml:space="preserve"> The </w:t>
      </w:r>
      <w:r w:rsidR="00120E07">
        <w:rPr>
          <w:rFonts w:cstheme="minorHAnsi"/>
          <w:sz w:val="24"/>
          <w:szCs w:val="24"/>
        </w:rPr>
        <w:t>SENDCO</w:t>
      </w:r>
      <w:r w:rsidR="007F622F" w:rsidRPr="00D0512A">
        <w:rPr>
          <w:rFonts w:cstheme="minorHAnsi"/>
          <w:sz w:val="24"/>
          <w:szCs w:val="24"/>
        </w:rPr>
        <w:t xml:space="preserve"> has day-to-day responsibility for the operation of the SEND Policy and the co-ordination of specific provision made to support individual pupils with SEND</w:t>
      </w:r>
      <w:r w:rsidR="001A110C" w:rsidRPr="00D0512A">
        <w:rPr>
          <w:rFonts w:cstheme="minorHAnsi"/>
          <w:sz w:val="24"/>
          <w:szCs w:val="24"/>
        </w:rPr>
        <w:t>,</w:t>
      </w:r>
      <w:r w:rsidR="007F622F" w:rsidRPr="00D0512A">
        <w:rPr>
          <w:rFonts w:cstheme="minorHAnsi"/>
          <w:sz w:val="24"/>
          <w:szCs w:val="24"/>
        </w:rPr>
        <w:t xml:space="preserve"> inclu</w:t>
      </w:r>
      <w:r w:rsidR="00ED0D1F">
        <w:rPr>
          <w:rFonts w:cstheme="minorHAnsi"/>
          <w:sz w:val="24"/>
          <w:szCs w:val="24"/>
        </w:rPr>
        <w:t xml:space="preserve">ding those who have EHC Plans. They will </w:t>
      </w:r>
      <w:r w:rsidR="00ED0D1F">
        <w:rPr>
          <w:rFonts w:cstheme="minorHAnsi"/>
          <w:sz w:val="24"/>
          <w:szCs w:val="24"/>
        </w:rPr>
        <w:lastRenderedPageBreak/>
        <w:t>also p</w:t>
      </w:r>
      <w:r w:rsidR="007F622F" w:rsidRPr="00D0512A">
        <w:rPr>
          <w:rFonts w:cstheme="minorHAnsi"/>
          <w:sz w:val="24"/>
          <w:szCs w:val="24"/>
        </w:rPr>
        <w:t>rovide professional guidance to colleagues and work with staff, parents and other agencies to ensure that pupils with SEND receive appropriate support and high quality teaching.</w:t>
      </w:r>
    </w:p>
    <w:p w14:paraId="107B7289" w14:textId="73EE4A4D" w:rsidR="000D2C76" w:rsidRPr="000D2C76" w:rsidRDefault="00ED0D1F" w:rsidP="00DD5ABB">
      <w:pPr>
        <w:jc w:val="both"/>
        <w:rPr>
          <w:rFonts w:cstheme="minorHAnsi"/>
          <w:sz w:val="24"/>
          <w:szCs w:val="24"/>
        </w:rPr>
      </w:pPr>
      <w:r>
        <w:rPr>
          <w:rFonts w:cstheme="minorHAnsi"/>
          <w:b/>
          <w:sz w:val="24"/>
          <w:szCs w:val="24"/>
        </w:rPr>
        <w:t xml:space="preserve">All Staff- </w:t>
      </w:r>
      <w:r w:rsidR="0068791D" w:rsidRPr="00ED0D1F">
        <w:rPr>
          <w:rFonts w:cstheme="minorHAnsi"/>
          <w:sz w:val="24"/>
          <w:szCs w:val="24"/>
        </w:rPr>
        <w:t xml:space="preserve">will be involved in the formulation of the SEND Policy. </w:t>
      </w:r>
      <w:r w:rsidR="00033598" w:rsidRPr="00ED0D1F">
        <w:rPr>
          <w:rFonts w:cstheme="minorHAnsi"/>
          <w:sz w:val="24"/>
          <w:szCs w:val="24"/>
        </w:rPr>
        <w:t>Parents</w:t>
      </w:r>
      <w:r w:rsidR="008D066A" w:rsidRPr="00ED0D1F">
        <w:rPr>
          <w:rFonts w:cstheme="minorHAnsi"/>
          <w:sz w:val="24"/>
          <w:szCs w:val="24"/>
        </w:rPr>
        <w:t xml:space="preserve"> and pupils will also be consulted. Every teacher is a teacher of SEND, therefore it is the class teacher’s responsibility for differentiating the curriculum for pupils with SEND and monitoring their progress. </w:t>
      </w:r>
      <w:r w:rsidR="00E35EF7" w:rsidRPr="00ED0D1F">
        <w:rPr>
          <w:rFonts w:cstheme="minorHAnsi"/>
          <w:sz w:val="24"/>
          <w:szCs w:val="24"/>
        </w:rPr>
        <w:t xml:space="preserve">Class teachers work closely with any Teaching Assistants or specialist staff to plan and assess the impact of support and interventions and how they can be linked to classroom teaching. </w:t>
      </w:r>
      <w:r>
        <w:rPr>
          <w:rFonts w:cstheme="minorHAnsi"/>
          <w:sz w:val="24"/>
          <w:szCs w:val="24"/>
        </w:rPr>
        <w:t xml:space="preserve">The </w:t>
      </w:r>
      <w:r w:rsidR="00120E07">
        <w:rPr>
          <w:rFonts w:cstheme="minorHAnsi"/>
          <w:sz w:val="24"/>
          <w:szCs w:val="24"/>
        </w:rPr>
        <w:t>SENDCO</w:t>
      </w:r>
      <w:r w:rsidR="008D066A" w:rsidRPr="00ED0D1F">
        <w:rPr>
          <w:rFonts w:cstheme="minorHAnsi"/>
          <w:sz w:val="24"/>
          <w:szCs w:val="24"/>
        </w:rPr>
        <w:t xml:space="preserve"> can support staff as and when required. </w:t>
      </w:r>
    </w:p>
    <w:p w14:paraId="6AE59954" w14:textId="77777777" w:rsidR="00B160C0" w:rsidRPr="00ED0D1F" w:rsidRDefault="00ED0D1F" w:rsidP="00DD5ABB">
      <w:pPr>
        <w:jc w:val="both"/>
        <w:rPr>
          <w:rFonts w:cstheme="minorHAnsi"/>
          <w:b/>
          <w:sz w:val="24"/>
          <w:szCs w:val="24"/>
          <w:u w:val="single"/>
        </w:rPr>
      </w:pPr>
      <w:r>
        <w:rPr>
          <w:rFonts w:cstheme="minorHAnsi"/>
          <w:b/>
          <w:sz w:val="24"/>
          <w:szCs w:val="24"/>
          <w:u w:val="single"/>
        </w:rPr>
        <w:t>Accessibility:</w:t>
      </w:r>
    </w:p>
    <w:p w14:paraId="05382820" w14:textId="77777777" w:rsidR="00B160C0" w:rsidRDefault="00B160C0" w:rsidP="00ED0D1F">
      <w:pPr>
        <w:jc w:val="both"/>
        <w:rPr>
          <w:rFonts w:cstheme="minorHAnsi"/>
          <w:sz w:val="24"/>
          <w:szCs w:val="24"/>
        </w:rPr>
      </w:pPr>
      <w:r w:rsidRPr="00ED0D1F">
        <w:rPr>
          <w:rFonts w:cstheme="minorHAnsi"/>
          <w:sz w:val="24"/>
          <w:szCs w:val="24"/>
        </w:rPr>
        <w:t xml:space="preserve">St Luke’s continues to renew how accessible the environment, curriculum and communication is for pupils. Please see our school Accessibility Plan for further information. </w:t>
      </w:r>
    </w:p>
    <w:p w14:paraId="566809CC" w14:textId="77777777" w:rsidR="000D2C76" w:rsidRDefault="000D2C76" w:rsidP="000D2C76">
      <w:pPr>
        <w:spacing w:before="100" w:beforeAutospacing="1" w:after="100" w:afterAutospacing="1" w:line="240" w:lineRule="auto"/>
        <w:rPr>
          <w:rFonts w:eastAsia="Times New Roman" w:cs="Arial"/>
          <w:b/>
          <w:sz w:val="24"/>
          <w:szCs w:val="24"/>
          <w:u w:val="single"/>
        </w:rPr>
      </w:pPr>
      <w:r w:rsidRPr="000D2C76">
        <w:rPr>
          <w:rFonts w:eastAsia="Times New Roman" w:cs="Arial"/>
          <w:b/>
          <w:sz w:val="24"/>
          <w:szCs w:val="24"/>
          <w:u w:val="single"/>
        </w:rPr>
        <w:t>Involving parents/carers and pupils</w:t>
      </w:r>
    </w:p>
    <w:p w14:paraId="704CBD75" w14:textId="77777777" w:rsidR="000D2C76" w:rsidRPr="000D2C76" w:rsidRDefault="000D2C76" w:rsidP="000D2C76">
      <w:pPr>
        <w:spacing w:line="240" w:lineRule="auto"/>
        <w:jc w:val="both"/>
        <w:rPr>
          <w:rFonts w:cstheme="minorHAnsi"/>
          <w:sz w:val="24"/>
          <w:szCs w:val="24"/>
        </w:rPr>
      </w:pPr>
      <w:r w:rsidRPr="000D2C76">
        <w:rPr>
          <w:rFonts w:cstheme="minorHAnsi"/>
          <w:sz w:val="24"/>
          <w:szCs w:val="24"/>
        </w:rPr>
        <w:t xml:space="preserve">At St Luke’s, parents are encouraged to talk to staff about any concerns they have with regard to their child’s education. We recognise that parents and school are joint educators and that information should flow freely between both sides. We will have an early discussion with the child and their parents/carer when identifying whether they need special educational provision. These discussions will provide a good understanding of the child’s areas of strength or difficulty and will consider the parent’s concerns. Termly person-centred reviews are held with parents and pupils where appropriate to discuss progress and future targets. </w:t>
      </w:r>
    </w:p>
    <w:p w14:paraId="4B0D365A" w14:textId="77777777" w:rsidR="000D2C76" w:rsidRPr="000D2C76" w:rsidRDefault="000D2C76" w:rsidP="000D2C76">
      <w:pPr>
        <w:spacing w:line="240" w:lineRule="auto"/>
        <w:jc w:val="both"/>
        <w:rPr>
          <w:rFonts w:cstheme="minorHAnsi"/>
          <w:sz w:val="24"/>
          <w:szCs w:val="24"/>
        </w:rPr>
      </w:pPr>
      <w:r w:rsidRPr="000D2C76">
        <w:rPr>
          <w:rFonts w:cstheme="minorHAnsi"/>
          <w:sz w:val="24"/>
          <w:szCs w:val="24"/>
        </w:rPr>
        <w:t xml:space="preserve">Pupils are fully involved with their learning and those pupils with a high level of SEND need are using one-page profiles so we can make sure we understand what is important to each child and how they would like to be supported. </w:t>
      </w:r>
    </w:p>
    <w:p w14:paraId="54EAF67B" w14:textId="77777777" w:rsidR="000D2C76" w:rsidRPr="000D2C76" w:rsidRDefault="000D2C76" w:rsidP="000D2C76">
      <w:pPr>
        <w:spacing w:line="240" w:lineRule="auto"/>
        <w:jc w:val="both"/>
        <w:rPr>
          <w:rFonts w:cstheme="minorHAnsi"/>
          <w:sz w:val="24"/>
          <w:szCs w:val="24"/>
        </w:rPr>
      </w:pPr>
      <w:r w:rsidRPr="000D2C76">
        <w:rPr>
          <w:rFonts w:cstheme="minorHAnsi"/>
          <w:sz w:val="24"/>
          <w:szCs w:val="24"/>
        </w:rPr>
        <w:t xml:space="preserve">If a child has an EHC plan, this will determine the level of support and resources the child requires. Targets are specified for short, medium and long term aims and these are supported with appropriate allocation of staffing and resources. </w:t>
      </w:r>
    </w:p>
    <w:p w14:paraId="54FEBA14" w14:textId="77777777" w:rsidR="000D2C76" w:rsidRPr="000D2C76" w:rsidRDefault="000D2C76" w:rsidP="000D2C76">
      <w:pPr>
        <w:spacing w:line="240" w:lineRule="auto"/>
        <w:jc w:val="both"/>
        <w:rPr>
          <w:rFonts w:cstheme="minorHAnsi"/>
          <w:sz w:val="24"/>
          <w:szCs w:val="24"/>
        </w:rPr>
      </w:pPr>
      <w:r w:rsidRPr="000D2C76">
        <w:rPr>
          <w:rFonts w:cstheme="minorHAnsi"/>
          <w:sz w:val="24"/>
          <w:szCs w:val="24"/>
        </w:rPr>
        <w:t xml:space="preserve">For those children who do not have an EHC plan, the class teacher will liaise with the SENDCO and parents to discuss individual needs and arrange appropriate support. Children will be given the opportunity to express their views and interests which will be incorporated into the teacher planning. Targets are reviewed regularly to ensure outcomes are being met. </w:t>
      </w:r>
    </w:p>
    <w:p w14:paraId="4B357299" w14:textId="77777777" w:rsidR="000D2C76" w:rsidRDefault="000D2C76" w:rsidP="00ED0D1F">
      <w:pPr>
        <w:jc w:val="both"/>
        <w:rPr>
          <w:rFonts w:cstheme="minorHAnsi"/>
          <w:b/>
          <w:sz w:val="24"/>
          <w:szCs w:val="24"/>
          <w:u w:val="single"/>
        </w:rPr>
      </w:pPr>
      <w:r w:rsidRPr="000D2C76">
        <w:rPr>
          <w:rFonts w:cstheme="minorHAnsi"/>
          <w:b/>
          <w:sz w:val="24"/>
          <w:szCs w:val="24"/>
          <w:u w:val="single"/>
        </w:rPr>
        <w:t>Complaints</w:t>
      </w:r>
    </w:p>
    <w:p w14:paraId="5C7A2F8C" w14:textId="77777777" w:rsidR="000D2C76" w:rsidRPr="000D2C76" w:rsidRDefault="000D2C76" w:rsidP="000D2C76">
      <w:pPr>
        <w:spacing w:line="240" w:lineRule="auto"/>
        <w:rPr>
          <w:rFonts w:cstheme="minorHAnsi"/>
          <w:sz w:val="24"/>
          <w:szCs w:val="24"/>
        </w:rPr>
      </w:pPr>
      <w:r w:rsidRPr="000D2C76">
        <w:rPr>
          <w:rFonts w:cstheme="minorHAnsi"/>
          <w:sz w:val="24"/>
          <w:szCs w:val="24"/>
        </w:rPr>
        <w:t xml:space="preserve">Complaints about SEND provision should be made to The Headteacher, Miss M Michael, in the first instance. They will then be referred to the school’s complaint’s policy.  </w:t>
      </w:r>
    </w:p>
    <w:p w14:paraId="567EF123" w14:textId="77777777" w:rsidR="000D2C76" w:rsidRPr="000D2C76" w:rsidRDefault="000D2C76" w:rsidP="000D2C76">
      <w:pPr>
        <w:spacing w:line="240" w:lineRule="auto"/>
        <w:rPr>
          <w:rFonts w:cstheme="minorHAnsi"/>
          <w:sz w:val="24"/>
          <w:szCs w:val="24"/>
        </w:rPr>
      </w:pPr>
      <w:r w:rsidRPr="000D2C76">
        <w:rPr>
          <w:rFonts w:cstheme="minorHAnsi"/>
          <w:sz w:val="24"/>
          <w:szCs w:val="24"/>
        </w:rPr>
        <w:t>The parents of pupils with disabilities have the right to make disability discrimination claims to the first tier SEND tribunal if they believe our school has discriminated against their child. They can make a claim against alleged discrimination regarding:</w:t>
      </w:r>
    </w:p>
    <w:p w14:paraId="5EF5BF67" w14:textId="77777777" w:rsidR="000D2C76" w:rsidRPr="000D2C76" w:rsidRDefault="000D2C76" w:rsidP="000D2C76">
      <w:pPr>
        <w:pStyle w:val="ListParagraph"/>
        <w:numPr>
          <w:ilvl w:val="0"/>
          <w:numId w:val="14"/>
        </w:numPr>
        <w:spacing w:after="200" w:line="240" w:lineRule="auto"/>
        <w:rPr>
          <w:rFonts w:cstheme="minorHAnsi"/>
          <w:sz w:val="24"/>
          <w:szCs w:val="24"/>
        </w:rPr>
      </w:pPr>
      <w:r w:rsidRPr="000D2C76">
        <w:rPr>
          <w:rFonts w:cstheme="minorHAnsi"/>
          <w:sz w:val="24"/>
          <w:szCs w:val="24"/>
        </w:rPr>
        <w:t>Exclusion</w:t>
      </w:r>
    </w:p>
    <w:p w14:paraId="14BCBDA5" w14:textId="77777777" w:rsidR="000D2C76" w:rsidRPr="000D2C76" w:rsidRDefault="000D2C76" w:rsidP="000D2C76">
      <w:pPr>
        <w:pStyle w:val="ListParagraph"/>
        <w:numPr>
          <w:ilvl w:val="0"/>
          <w:numId w:val="14"/>
        </w:numPr>
        <w:spacing w:after="200" w:line="240" w:lineRule="auto"/>
        <w:rPr>
          <w:rFonts w:cstheme="minorHAnsi"/>
          <w:sz w:val="24"/>
          <w:szCs w:val="24"/>
        </w:rPr>
      </w:pPr>
      <w:r w:rsidRPr="000D2C76">
        <w:rPr>
          <w:rFonts w:cstheme="minorHAnsi"/>
          <w:sz w:val="24"/>
          <w:szCs w:val="24"/>
        </w:rPr>
        <w:t>Provision of education and associated services</w:t>
      </w:r>
    </w:p>
    <w:p w14:paraId="1F4D9E87" w14:textId="18DB1881" w:rsidR="0068791D" w:rsidRPr="00C92B31" w:rsidRDefault="000D2C76" w:rsidP="0084040C">
      <w:pPr>
        <w:pStyle w:val="ListParagraph"/>
        <w:numPr>
          <w:ilvl w:val="0"/>
          <w:numId w:val="14"/>
        </w:numPr>
        <w:spacing w:after="200" w:line="240" w:lineRule="auto"/>
        <w:rPr>
          <w:rFonts w:cstheme="minorHAnsi"/>
          <w:sz w:val="24"/>
          <w:szCs w:val="24"/>
        </w:rPr>
      </w:pPr>
      <w:r w:rsidRPr="000D2C76">
        <w:rPr>
          <w:rFonts w:cstheme="minorHAnsi"/>
          <w:sz w:val="24"/>
          <w:szCs w:val="24"/>
        </w:rPr>
        <w:t>Making reasonable adjustments, including the provision of aids and services</w:t>
      </w:r>
    </w:p>
    <w:sectPr w:rsidR="0068791D" w:rsidRPr="00C92B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6413"/>
    <w:multiLevelType w:val="multilevel"/>
    <w:tmpl w:val="4CA02F56"/>
    <w:lvl w:ilvl="0">
      <w:start w:val="3"/>
      <w:numFmt w:val="decimal"/>
      <w:lvlText w:val="%1"/>
      <w:lvlJc w:val="left"/>
      <w:pPr>
        <w:ind w:left="360" w:hanging="360"/>
      </w:pPr>
      <w:rPr>
        <w:rFonts w:asciiTheme="minorHAnsi" w:hAnsiTheme="minorHAnsi" w:hint="default"/>
        <w:b w:val="0"/>
      </w:rPr>
    </w:lvl>
    <w:lvl w:ilvl="1">
      <w:start w:val="1"/>
      <w:numFmt w:val="decimal"/>
      <w:lvlText w:val="%1.%2"/>
      <w:lvlJc w:val="left"/>
      <w:pPr>
        <w:ind w:left="360" w:hanging="360"/>
      </w:pPr>
      <w:rPr>
        <w:rFonts w:asciiTheme="minorHAnsi" w:hAnsiTheme="minorHAnsi" w:hint="default"/>
        <w:b/>
      </w:rPr>
    </w:lvl>
    <w:lvl w:ilvl="2">
      <w:start w:val="1"/>
      <w:numFmt w:val="decimal"/>
      <w:lvlText w:val="%1.%2.%3"/>
      <w:lvlJc w:val="left"/>
      <w:pPr>
        <w:ind w:left="720" w:hanging="720"/>
      </w:pPr>
      <w:rPr>
        <w:rFonts w:asciiTheme="minorHAnsi" w:hAnsiTheme="minorHAnsi" w:hint="default"/>
        <w:b w:val="0"/>
      </w:rPr>
    </w:lvl>
    <w:lvl w:ilvl="3">
      <w:start w:val="1"/>
      <w:numFmt w:val="decimal"/>
      <w:lvlText w:val="%1.%2.%3.%4"/>
      <w:lvlJc w:val="left"/>
      <w:pPr>
        <w:ind w:left="1080" w:hanging="1080"/>
      </w:pPr>
      <w:rPr>
        <w:rFonts w:asciiTheme="minorHAnsi" w:hAnsiTheme="minorHAnsi" w:hint="default"/>
        <w:b w:val="0"/>
      </w:rPr>
    </w:lvl>
    <w:lvl w:ilvl="4">
      <w:start w:val="1"/>
      <w:numFmt w:val="decimal"/>
      <w:lvlText w:val="%1.%2.%3.%4.%5"/>
      <w:lvlJc w:val="left"/>
      <w:pPr>
        <w:ind w:left="1080" w:hanging="1080"/>
      </w:pPr>
      <w:rPr>
        <w:rFonts w:asciiTheme="minorHAnsi" w:hAnsiTheme="minorHAnsi" w:hint="default"/>
        <w:b w:val="0"/>
      </w:rPr>
    </w:lvl>
    <w:lvl w:ilvl="5">
      <w:start w:val="1"/>
      <w:numFmt w:val="decimal"/>
      <w:lvlText w:val="%1.%2.%3.%4.%5.%6"/>
      <w:lvlJc w:val="left"/>
      <w:pPr>
        <w:ind w:left="1440" w:hanging="1440"/>
      </w:pPr>
      <w:rPr>
        <w:rFonts w:asciiTheme="minorHAnsi" w:hAnsiTheme="minorHAnsi" w:hint="default"/>
        <w:b w:val="0"/>
      </w:rPr>
    </w:lvl>
    <w:lvl w:ilvl="6">
      <w:start w:val="1"/>
      <w:numFmt w:val="decimal"/>
      <w:lvlText w:val="%1.%2.%3.%4.%5.%6.%7"/>
      <w:lvlJc w:val="left"/>
      <w:pPr>
        <w:ind w:left="1440" w:hanging="1440"/>
      </w:pPr>
      <w:rPr>
        <w:rFonts w:asciiTheme="minorHAnsi" w:hAnsiTheme="minorHAnsi" w:hint="default"/>
        <w:b w:val="0"/>
      </w:rPr>
    </w:lvl>
    <w:lvl w:ilvl="7">
      <w:start w:val="1"/>
      <w:numFmt w:val="decimal"/>
      <w:lvlText w:val="%1.%2.%3.%4.%5.%6.%7.%8"/>
      <w:lvlJc w:val="left"/>
      <w:pPr>
        <w:ind w:left="1800" w:hanging="1800"/>
      </w:pPr>
      <w:rPr>
        <w:rFonts w:asciiTheme="minorHAnsi" w:hAnsiTheme="minorHAnsi" w:hint="default"/>
        <w:b w:val="0"/>
      </w:rPr>
    </w:lvl>
    <w:lvl w:ilvl="8">
      <w:start w:val="1"/>
      <w:numFmt w:val="decimal"/>
      <w:lvlText w:val="%1.%2.%3.%4.%5.%6.%7.%8.%9"/>
      <w:lvlJc w:val="left"/>
      <w:pPr>
        <w:ind w:left="1800" w:hanging="1800"/>
      </w:pPr>
      <w:rPr>
        <w:rFonts w:asciiTheme="minorHAnsi" w:hAnsiTheme="minorHAnsi" w:hint="default"/>
        <w:b w:val="0"/>
      </w:rPr>
    </w:lvl>
  </w:abstractNum>
  <w:abstractNum w:abstractNumId="1" w15:restartNumberingAfterBreak="0">
    <w:nsid w:val="0BBA20BA"/>
    <w:multiLevelType w:val="hybridMultilevel"/>
    <w:tmpl w:val="238AC406"/>
    <w:lvl w:ilvl="0" w:tplc="96223F26">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CC24DE"/>
    <w:multiLevelType w:val="hybridMultilevel"/>
    <w:tmpl w:val="2780C0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406066"/>
    <w:multiLevelType w:val="hybridMultilevel"/>
    <w:tmpl w:val="E3249C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DF4388"/>
    <w:multiLevelType w:val="hybridMultilevel"/>
    <w:tmpl w:val="51DCF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7371E1"/>
    <w:multiLevelType w:val="hybridMultilevel"/>
    <w:tmpl w:val="43908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1D3559"/>
    <w:multiLevelType w:val="hybridMultilevel"/>
    <w:tmpl w:val="A218E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CB75B8"/>
    <w:multiLevelType w:val="multilevel"/>
    <w:tmpl w:val="C4F2F4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b w:val="0"/>
        <w:color w:val="00206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2D4164AB"/>
    <w:multiLevelType w:val="hybridMultilevel"/>
    <w:tmpl w:val="707CB0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6312454"/>
    <w:multiLevelType w:val="hybridMultilevel"/>
    <w:tmpl w:val="B7B05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F16921"/>
    <w:multiLevelType w:val="multilevel"/>
    <w:tmpl w:val="C276B2E0"/>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51E635AC"/>
    <w:multiLevelType w:val="hybridMultilevel"/>
    <w:tmpl w:val="EC4CBA0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EE20BD"/>
    <w:multiLevelType w:val="hybridMultilevel"/>
    <w:tmpl w:val="634491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3D3499"/>
    <w:multiLevelType w:val="hybridMultilevel"/>
    <w:tmpl w:val="B68E0A50"/>
    <w:lvl w:ilvl="0" w:tplc="0EC855DE">
      <w:start w:val="1"/>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229027351">
    <w:abstractNumId w:val="5"/>
  </w:num>
  <w:num w:numId="2" w16cid:durableId="1944726250">
    <w:abstractNumId w:val="12"/>
  </w:num>
  <w:num w:numId="3" w16cid:durableId="639654722">
    <w:abstractNumId w:val="6"/>
  </w:num>
  <w:num w:numId="4" w16cid:durableId="1063331187">
    <w:abstractNumId w:val="2"/>
  </w:num>
  <w:num w:numId="5" w16cid:durableId="1734893026">
    <w:abstractNumId w:val="3"/>
  </w:num>
  <w:num w:numId="6" w16cid:durableId="167407424">
    <w:abstractNumId w:val="4"/>
  </w:num>
  <w:num w:numId="7" w16cid:durableId="712583686">
    <w:abstractNumId w:val="1"/>
  </w:num>
  <w:num w:numId="8" w16cid:durableId="1821575376">
    <w:abstractNumId w:val="11"/>
  </w:num>
  <w:num w:numId="9" w16cid:durableId="2118986289">
    <w:abstractNumId w:val="8"/>
  </w:num>
  <w:num w:numId="10" w16cid:durableId="666595532">
    <w:abstractNumId w:val="10"/>
  </w:num>
  <w:num w:numId="11" w16cid:durableId="353460090">
    <w:abstractNumId w:val="0"/>
  </w:num>
  <w:num w:numId="12" w16cid:durableId="297418531">
    <w:abstractNumId w:val="13"/>
  </w:num>
  <w:num w:numId="13" w16cid:durableId="1768113327">
    <w:abstractNumId w:val="7"/>
  </w:num>
  <w:num w:numId="14" w16cid:durableId="3535802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40C"/>
    <w:rsid w:val="000006F1"/>
    <w:rsid w:val="00033598"/>
    <w:rsid w:val="00050802"/>
    <w:rsid w:val="000B2F84"/>
    <w:rsid w:val="000D2C76"/>
    <w:rsid w:val="000D4FE0"/>
    <w:rsid w:val="000F0126"/>
    <w:rsid w:val="000F477A"/>
    <w:rsid w:val="00120E07"/>
    <w:rsid w:val="001235DB"/>
    <w:rsid w:val="001A110C"/>
    <w:rsid w:val="001A54AF"/>
    <w:rsid w:val="00271749"/>
    <w:rsid w:val="002E5E73"/>
    <w:rsid w:val="00350F36"/>
    <w:rsid w:val="00363EAD"/>
    <w:rsid w:val="00435A82"/>
    <w:rsid w:val="0044000D"/>
    <w:rsid w:val="004545F6"/>
    <w:rsid w:val="0046066F"/>
    <w:rsid w:val="004D66FC"/>
    <w:rsid w:val="004F4F54"/>
    <w:rsid w:val="00554573"/>
    <w:rsid w:val="005D3EDE"/>
    <w:rsid w:val="005E3734"/>
    <w:rsid w:val="005E798A"/>
    <w:rsid w:val="0061224F"/>
    <w:rsid w:val="00625042"/>
    <w:rsid w:val="0068791D"/>
    <w:rsid w:val="00764402"/>
    <w:rsid w:val="007F622F"/>
    <w:rsid w:val="00823D03"/>
    <w:rsid w:val="0084040C"/>
    <w:rsid w:val="008B7046"/>
    <w:rsid w:val="008D066A"/>
    <w:rsid w:val="008F1735"/>
    <w:rsid w:val="009C372B"/>
    <w:rsid w:val="00A26C68"/>
    <w:rsid w:val="00AD68AF"/>
    <w:rsid w:val="00AD7B33"/>
    <w:rsid w:val="00AF499C"/>
    <w:rsid w:val="00AF6A0F"/>
    <w:rsid w:val="00B03A5D"/>
    <w:rsid w:val="00B160C0"/>
    <w:rsid w:val="00B93E03"/>
    <w:rsid w:val="00C478AB"/>
    <w:rsid w:val="00C47A45"/>
    <w:rsid w:val="00C57B67"/>
    <w:rsid w:val="00C86F93"/>
    <w:rsid w:val="00C92B31"/>
    <w:rsid w:val="00CC5FF3"/>
    <w:rsid w:val="00D0512A"/>
    <w:rsid w:val="00D13925"/>
    <w:rsid w:val="00D24E3E"/>
    <w:rsid w:val="00D43D4F"/>
    <w:rsid w:val="00D57BC6"/>
    <w:rsid w:val="00D7773D"/>
    <w:rsid w:val="00DD5ABB"/>
    <w:rsid w:val="00E35EF7"/>
    <w:rsid w:val="00E51BC0"/>
    <w:rsid w:val="00E90604"/>
    <w:rsid w:val="00EB2C50"/>
    <w:rsid w:val="00ED0D1F"/>
    <w:rsid w:val="00F87977"/>
    <w:rsid w:val="00F91325"/>
    <w:rsid w:val="00FE2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42133"/>
  <w15:chartTrackingRefBased/>
  <w15:docId w15:val="{3D09C87B-2A6D-463F-9D60-C7885F707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791D"/>
    <w:pPr>
      <w:ind w:left="720"/>
      <w:contextualSpacing/>
    </w:pPr>
  </w:style>
  <w:style w:type="paragraph" w:styleId="BalloonText">
    <w:name w:val="Balloon Text"/>
    <w:basedOn w:val="Normal"/>
    <w:link w:val="BalloonTextChar"/>
    <w:uiPriority w:val="99"/>
    <w:semiHidden/>
    <w:unhideWhenUsed/>
    <w:rsid w:val="000D4FE0"/>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D4FE0"/>
    <w:rPr>
      <w:rFonts w:ascii="Segoe UI" w:hAnsi="Segoe UI"/>
      <w:sz w:val="18"/>
      <w:szCs w:val="18"/>
    </w:rPr>
  </w:style>
  <w:style w:type="character" w:styleId="Hyperlink">
    <w:name w:val="Hyperlink"/>
    <w:basedOn w:val="DefaultParagraphFont"/>
    <w:uiPriority w:val="99"/>
    <w:unhideWhenUsed/>
    <w:rsid w:val="004D66FC"/>
    <w:rPr>
      <w:color w:val="0563C1" w:themeColor="hyperlink"/>
      <w:u w:val="single"/>
    </w:rPr>
  </w:style>
  <w:style w:type="character" w:styleId="FollowedHyperlink">
    <w:name w:val="FollowedHyperlink"/>
    <w:basedOn w:val="DefaultParagraphFont"/>
    <w:uiPriority w:val="99"/>
    <w:semiHidden/>
    <w:unhideWhenUsed/>
    <w:rsid w:val="004D66FC"/>
    <w:rPr>
      <w:color w:val="954F72" w:themeColor="followedHyperlink"/>
      <w:u w:val="single"/>
    </w:rPr>
  </w:style>
  <w:style w:type="table" w:styleId="TableGrid">
    <w:name w:val="Table Grid"/>
    <w:basedOn w:val="TableNormal"/>
    <w:uiPriority w:val="39"/>
    <w:rsid w:val="00C86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006F1"/>
    <w:rPr>
      <w:b/>
      <w:bCs/>
    </w:rPr>
  </w:style>
  <w:style w:type="paragraph" w:styleId="NormalWeb">
    <w:name w:val="Normal (Web)"/>
    <w:basedOn w:val="Normal"/>
    <w:uiPriority w:val="99"/>
    <w:unhideWhenUsed/>
    <w:rsid w:val="001235D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43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03956/supporting-pupils-at-school-with-medical-conditions.pdf" TargetMode="External"/><Relationship Id="rId3" Type="http://schemas.openxmlformats.org/officeDocument/2006/relationships/settings" Target="settings.xml"/><Relationship Id="rId7" Type="http://schemas.openxmlformats.org/officeDocument/2006/relationships/hyperlink" Target="https://www.gov.uk/government/publications/equality-act-2010-advice-for-sch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send-code-of-practice-0-to-25"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1979</Words>
  <Characters>11283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jslater</dc:creator>
  <cp:keywords/>
  <dc:description/>
  <cp:lastModifiedBy>Sarah Dean</cp:lastModifiedBy>
  <cp:revision>2</cp:revision>
  <cp:lastPrinted>2020-01-22T11:50:00Z</cp:lastPrinted>
  <dcterms:created xsi:type="dcterms:W3CDTF">2025-03-23T13:26:00Z</dcterms:created>
  <dcterms:modified xsi:type="dcterms:W3CDTF">2025-03-23T13:26:00Z</dcterms:modified>
</cp:coreProperties>
</file>